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10B3A86E" w:rsidR="00A24F28" w:rsidRPr="00577250" w:rsidRDefault="007C1655" w:rsidP="00A24F28">
      <w:pPr>
        <w:pStyle w:val="a4"/>
        <w:tabs>
          <w:tab w:val="clear" w:pos="4153"/>
          <w:tab w:val="clear" w:pos="8306"/>
          <w:tab w:val="right" w:pos="9638"/>
        </w:tabs>
        <w:spacing w:after="0"/>
        <w:ind w:right="-57"/>
        <w:rPr>
          <w:rFonts w:ascii="Arial" w:eastAsia="Arial Unicode MS" w:hAnsi="Arial" w:cs="Arial"/>
          <w:b/>
          <w:bCs/>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0B2EB8">
        <w:rPr>
          <w:rFonts w:ascii="Arial" w:eastAsia="Arial Unicode MS" w:hAnsi="Arial" w:cs="Arial"/>
          <w:b/>
          <w:bCs/>
        </w:rPr>
        <w:t>2160</w:t>
      </w:r>
    </w:p>
    <w:p w14:paraId="624F01D3" w14:textId="080E4784" w:rsidR="00C80C50" w:rsidRPr="00E702F9" w:rsidRDefault="007C1655" w:rsidP="00E702F9">
      <w:pPr>
        <w:pBdr>
          <w:bottom w:val="single" w:sz="4" w:space="1" w:color="auto"/>
        </w:pBdr>
        <w:tabs>
          <w:tab w:val="right" w:pos="9638"/>
        </w:tabs>
        <w:rPr>
          <w:rFonts w:ascii="Arial" w:hAnsi="Arial" w:cs="Arial"/>
          <w:b/>
          <w:bCs/>
          <w:noProof/>
          <w:szCs w:val="24"/>
          <w:lang w:val="en-GB"/>
        </w:rPr>
      </w:pPr>
      <w:r>
        <w:rPr>
          <w:rFonts w:ascii="Arial" w:hAnsi="Arial" w:cs="Arial"/>
          <w:b/>
          <w:bCs/>
          <w:noProof/>
          <w:szCs w:val="24"/>
        </w:rPr>
        <w:t xml:space="preserve">26 February - </w:t>
      </w:r>
      <w:r w:rsidR="00243188">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sidR="003244C5" w:rsidRPr="00927C1B">
        <w:rPr>
          <w:rFonts w:ascii="Arial" w:eastAsia="Arial Unicode MS" w:hAnsi="Arial" w:cs="Arial"/>
          <w:b/>
          <w:bCs/>
        </w:rPr>
        <w:tab/>
      </w:r>
      <w:r w:rsidR="00526B01" w:rsidRPr="008C1A47">
        <w:rPr>
          <w:rFonts w:ascii="Arial" w:eastAsia="等线" w:hAnsi="Arial" w:cs="Arial"/>
          <w:b/>
          <w:bCs/>
          <w:i/>
          <w:noProof/>
          <w:color w:val="0000FF"/>
          <w:lang w:val="en-GB" w:eastAsia="ja-JP"/>
        </w:rPr>
        <w:t>(</w:t>
      </w:r>
      <w:r w:rsidR="00055D3E" w:rsidRPr="00055D3E">
        <w:rPr>
          <w:rFonts w:ascii="Arial" w:eastAsia="等线" w:hAnsi="Arial" w:cs="Arial"/>
          <w:b/>
          <w:bCs/>
          <w:i/>
          <w:noProof/>
          <w:color w:val="0000FF"/>
          <w:lang w:val="en-GB" w:eastAsia="ja-JP"/>
        </w:rPr>
        <w:t>Revision of</w:t>
      </w:r>
      <w:r w:rsidR="00526B01" w:rsidRPr="00526B01">
        <w:rPr>
          <w:rFonts w:ascii="Arial" w:eastAsia="等线" w:hAnsi="Arial" w:cs="Arial"/>
          <w:b/>
          <w:bCs/>
          <w:i/>
          <w:noProof/>
          <w:color w:val="0000FF"/>
          <w:lang w:val="en-GB" w:eastAsia="ja-JP"/>
        </w:rPr>
        <w:t xml:space="preserve"> S2-</w:t>
      </w:r>
      <w:r w:rsidR="00482EF5">
        <w:rPr>
          <w:rFonts w:ascii="Arial" w:eastAsia="等线" w:hAnsi="Arial" w:cs="Arial"/>
          <w:b/>
          <w:bCs/>
          <w:i/>
          <w:noProof/>
          <w:color w:val="0000FF"/>
          <w:lang w:val="en-GB" w:eastAsia="ja-JP"/>
        </w:rPr>
        <w:t>240</w:t>
      </w:r>
      <w:r w:rsidR="00E1654A">
        <w:rPr>
          <w:rFonts w:ascii="Arial" w:eastAsia="等线" w:hAnsi="Arial" w:cs="Arial" w:hint="eastAsia"/>
          <w:b/>
          <w:bCs/>
          <w:i/>
          <w:noProof/>
          <w:color w:val="0000FF"/>
          <w:lang w:val="en-GB"/>
        </w:rPr>
        <w:t>XXXX</w:t>
      </w:r>
      <w:r w:rsidR="00526B01" w:rsidRPr="00526B01">
        <w:rPr>
          <w:rFonts w:ascii="Arial" w:eastAsia="等线" w:hAnsi="Arial" w:cs="Arial"/>
          <w:b/>
          <w:bCs/>
          <w:i/>
          <w:noProof/>
          <w:color w:val="0000FF"/>
          <w:lang w:val="en-GB" w:eastAsia="ja-JP"/>
        </w:rPr>
        <w:t>)</w:t>
      </w:r>
    </w:p>
    <w:p w14:paraId="0C05E54E" w14:textId="3E3E3795" w:rsidR="00C80C50" w:rsidRPr="00C80C50" w:rsidRDefault="00C80C50" w:rsidP="00C80C50">
      <w:pPr>
        <w:overflowPunct/>
        <w:autoSpaceDE/>
        <w:autoSpaceDN/>
        <w:adjustRightInd/>
        <w:spacing w:after="60"/>
        <w:ind w:left="1985" w:hanging="1985"/>
        <w:textAlignment w:val="auto"/>
        <w:rPr>
          <w:rFonts w:ascii="Arial" w:eastAsia="Batang" w:hAnsi="Arial" w:cs="Arial"/>
          <w:b/>
          <w:bCs/>
          <w:color w:val="auto"/>
          <w:lang w:val="en-GB" w:eastAsia="en-US"/>
        </w:rPr>
      </w:pPr>
      <w:r w:rsidRPr="00C80C50">
        <w:rPr>
          <w:rFonts w:ascii="Arial" w:eastAsia="Batang" w:hAnsi="Arial" w:cs="Arial"/>
          <w:b/>
          <w:color w:val="auto"/>
          <w:lang w:val="en-GB" w:eastAsia="en-US"/>
        </w:rPr>
        <w:t>Title:</w:t>
      </w:r>
      <w:r w:rsidRPr="00C80C50">
        <w:rPr>
          <w:rFonts w:ascii="Arial" w:eastAsia="Batang" w:hAnsi="Arial" w:cs="Arial"/>
          <w:b/>
          <w:color w:val="auto"/>
          <w:lang w:val="en-GB" w:eastAsia="en-US"/>
        </w:rPr>
        <w:tab/>
      </w:r>
      <w:r w:rsidRPr="00C80C50">
        <w:rPr>
          <w:rFonts w:ascii="Arial" w:eastAsia="Batang" w:hAnsi="Arial" w:cs="Arial"/>
          <w:b/>
          <w:bCs/>
          <w:color w:val="auto"/>
          <w:lang w:val="en-GB" w:eastAsia="en-US"/>
        </w:rPr>
        <w:t>L</w:t>
      </w:r>
      <w:r w:rsidRPr="00C80C50">
        <w:rPr>
          <w:rFonts w:ascii="Arial" w:eastAsia="Batang" w:hAnsi="Arial" w:cs="Arial"/>
          <w:b/>
          <w:color w:val="auto"/>
          <w:lang w:val="en-GB" w:eastAsia="en-US"/>
        </w:rPr>
        <w:t xml:space="preserve">S on </w:t>
      </w:r>
      <w:r w:rsidR="00F95086" w:rsidRPr="00F95086">
        <w:rPr>
          <w:rFonts w:ascii="Arial" w:eastAsia="Batang" w:hAnsi="Arial" w:cs="Arial" w:hint="eastAsia"/>
          <w:b/>
          <w:color w:val="auto"/>
          <w:lang w:val="en-GB" w:eastAsia="en-US"/>
        </w:rPr>
        <w:t>FEC</w:t>
      </w:r>
      <w:r w:rsidR="00F95086">
        <w:rPr>
          <w:rFonts w:ascii="Arial" w:eastAsia="Batang" w:hAnsi="Arial" w:cs="Arial"/>
          <w:b/>
          <w:color w:val="auto"/>
          <w:lang w:val="en-GB" w:eastAsia="en-US"/>
        </w:rPr>
        <w:t xml:space="preserve"> </w:t>
      </w:r>
      <w:r w:rsidR="00EE110C">
        <w:rPr>
          <w:rFonts w:ascii="Arial" w:eastAsia="Batang" w:hAnsi="Arial" w:cs="Arial"/>
          <w:b/>
          <w:color w:val="auto"/>
          <w:lang w:val="en-GB" w:eastAsia="en-US"/>
        </w:rPr>
        <w:t xml:space="preserve">transmission </w:t>
      </w:r>
      <w:r w:rsidR="00F95086" w:rsidRPr="00F95086">
        <w:rPr>
          <w:rFonts w:ascii="Arial" w:eastAsia="Batang" w:hAnsi="Arial" w:cs="Arial" w:hint="eastAsia"/>
          <w:b/>
          <w:color w:val="auto"/>
          <w:lang w:val="en-GB" w:eastAsia="en-US"/>
        </w:rPr>
        <w:t>ratio</w:t>
      </w:r>
      <w:r w:rsidRPr="00C80C50">
        <w:rPr>
          <w:rFonts w:ascii="Arial" w:eastAsia="Batang" w:hAnsi="Arial" w:cs="Arial"/>
          <w:b/>
          <w:color w:val="auto"/>
          <w:lang w:val="en-GB" w:eastAsia="en-US"/>
        </w:rPr>
        <w:t xml:space="preserve"> </w:t>
      </w:r>
      <w:r w:rsidR="00F95086" w:rsidRPr="00F95086">
        <w:rPr>
          <w:rFonts w:ascii="Arial" w:eastAsia="Batang" w:hAnsi="Arial" w:cs="Arial" w:hint="eastAsia"/>
          <w:b/>
          <w:color w:val="auto"/>
          <w:lang w:val="en-GB" w:eastAsia="en-US"/>
        </w:rPr>
        <w:t>for</w:t>
      </w:r>
      <w:r w:rsidR="00F95086">
        <w:rPr>
          <w:rFonts w:ascii="Arial" w:eastAsia="Batang" w:hAnsi="Arial" w:cs="Arial"/>
          <w:b/>
          <w:color w:val="auto"/>
          <w:lang w:val="en-GB" w:eastAsia="en-US"/>
        </w:rPr>
        <w:t xml:space="preserve"> </w:t>
      </w:r>
      <w:r w:rsidR="00F95086" w:rsidRPr="00F95086">
        <w:rPr>
          <w:rFonts w:ascii="Arial" w:eastAsia="Batang" w:hAnsi="Arial" w:cs="Arial" w:hint="eastAsia"/>
          <w:b/>
          <w:color w:val="auto"/>
          <w:lang w:val="en-GB" w:eastAsia="en-US"/>
        </w:rPr>
        <w:t>PDU</w:t>
      </w:r>
      <w:r w:rsidR="00F95086">
        <w:rPr>
          <w:rFonts w:ascii="Arial" w:eastAsia="Batang" w:hAnsi="Arial" w:cs="Arial"/>
          <w:b/>
          <w:color w:val="auto"/>
          <w:lang w:val="en-GB" w:eastAsia="en-US"/>
        </w:rPr>
        <w:t xml:space="preserve"> </w:t>
      </w:r>
      <w:r w:rsidR="00F95086" w:rsidRPr="00F95086">
        <w:rPr>
          <w:rFonts w:ascii="Arial" w:eastAsia="Batang" w:hAnsi="Arial" w:cs="Arial" w:hint="eastAsia"/>
          <w:b/>
          <w:color w:val="auto"/>
          <w:lang w:val="en-GB" w:eastAsia="en-US"/>
        </w:rPr>
        <w:t>Set</w:t>
      </w:r>
      <w:r w:rsidR="00F95086">
        <w:rPr>
          <w:rFonts w:ascii="Arial" w:eastAsia="Batang" w:hAnsi="Arial" w:cs="Arial"/>
          <w:b/>
          <w:color w:val="auto"/>
          <w:lang w:val="en-GB" w:eastAsia="en-US"/>
        </w:rPr>
        <w:t xml:space="preserve"> </w:t>
      </w:r>
      <w:r w:rsidR="00F95086" w:rsidRPr="00F95086">
        <w:rPr>
          <w:rFonts w:ascii="Arial" w:eastAsia="Batang" w:hAnsi="Arial" w:cs="Arial" w:hint="eastAsia"/>
          <w:b/>
          <w:color w:val="auto"/>
          <w:lang w:val="en-GB" w:eastAsia="en-US"/>
        </w:rPr>
        <w:t>handling</w:t>
      </w:r>
      <w:r w:rsidR="00F95086">
        <w:rPr>
          <w:rFonts w:ascii="Arial" w:eastAsia="Batang" w:hAnsi="Arial" w:cs="Arial"/>
          <w:b/>
          <w:color w:val="auto"/>
          <w:lang w:val="en-GB" w:eastAsia="en-US"/>
        </w:rPr>
        <w:t xml:space="preserve"> </w:t>
      </w:r>
      <w:r w:rsidR="00F95086" w:rsidRPr="00F95086">
        <w:rPr>
          <w:rFonts w:ascii="Arial" w:eastAsia="Batang" w:hAnsi="Arial" w:cs="Arial" w:hint="eastAsia"/>
          <w:b/>
          <w:color w:val="auto"/>
          <w:lang w:val="en-GB" w:eastAsia="en-US"/>
        </w:rPr>
        <w:t>enhancement</w:t>
      </w:r>
    </w:p>
    <w:p w14:paraId="593A9928"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
          <w:bCs/>
          <w:color w:val="auto"/>
          <w:lang w:val="en-GB" w:eastAsia="en-US"/>
        </w:rPr>
      </w:pPr>
      <w:r w:rsidRPr="00C80C50">
        <w:rPr>
          <w:rFonts w:ascii="Arial" w:eastAsia="Batang" w:hAnsi="Arial" w:cs="Arial"/>
          <w:b/>
          <w:bCs/>
          <w:color w:val="auto"/>
          <w:lang w:val="en-GB" w:eastAsia="en-US"/>
        </w:rPr>
        <w:t>Response to:</w:t>
      </w:r>
      <w:r w:rsidRPr="00C80C50">
        <w:rPr>
          <w:rFonts w:ascii="Arial" w:eastAsia="Batang" w:hAnsi="Arial" w:cs="Arial"/>
          <w:b/>
          <w:bCs/>
          <w:color w:val="auto"/>
          <w:lang w:val="en-GB" w:eastAsia="en-US"/>
        </w:rPr>
        <w:tab/>
        <w:t>-</w:t>
      </w:r>
    </w:p>
    <w:p w14:paraId="381279BC" w14:textId="5D750FAB" w:rsidR="00C80C50" w:rsidRPr="00C80C50" w:rsidRDefault="00C80C50" w:rsidP="00C80C50">
      <w:pPr>
        <w:overflowPunct/>
        <w:autoSpaceDE/>
        <w:autoSpaceDN/>
        <w:adjustRightInd/>
        <w:spacing w:after="60"/>
        <w:ind w:left="1985" w:hanging="1985"/>
        <w:textAlignment w:val="auto"/>
        <w:rPr>
          <w:rFonts w:ascii="Arial" w:eastAsia="Batang" w:hAnsi="Arial" w:cs="Arial"/>
          <w:b/>
          <w:bCs/>
          <w:color w:val="auto"/>
          <w:lang w:val="en-GB" w:eastAsia="en-US"/>
        </w:rPr>
      </w:pPr>
      <w:r w:rsidRPr="00C80C50">
        <w:rPr>
          <w:rFonts w:ascii="Arial" w:eastAsia="Batang" w:hAnsi="Arial" w:cs="Arial"/>
          <w:b/>
          <w:bCs/>
          <w:color w:val="auto"/>
          <w:lang w:val="en-GB" w:eastAsia="en-US"/>
        </w:rPr>
        <w:t>Release:</w:t>
      </w:r>
      <w:r w:rsidRPr="00C80C50">
        <w:rPr>
          <w:rFonts w:ascii="Arial" w:eastAsia="Batang" w:hAnsi="Arial" w:cs="Arial"/>
          <w:b/>
          <w:bCs/>
          <w:color w:val="auto"/>
          <w:lang w:val="en-GB" w:eastAsia="en-US"/>
        </w:rPr>
        <w:tab/>
        <w:t>Release 1</w:t>
      </w:r>
      <w:r w:rsidR="00591EE9">
        <w:rPr>
          <w:rFonts w:ascii="Arial" w:eastAsia="Batang" w:hAnsi="Arial" w:cs="Arial"/>
          <w:b/>
          <w:bCs/>
          <w:color w:val="auto"/>
          <w:lang w:val="en-GB" w:eastAsia="en-US"/>
        </w:rPr>
        <w:t>9</w:t>
      </w:r>
    </w:p>
    <w:p w14:paraId="37D4F1D8" w14:textId="7A4382C3" w:rsidR="00C80C50" w:rsidRPr="00C80C50" w:rsidRDefault="00C80C50" w:rsidP="00C80C50">
      <w:pPr>
        <w:overflowPunct/>
        <w:autoSpaceDE/>
        <w:autoSpaceDN/>
        <w:adjustRightInd/>
        <w:spacing w:after="60"/>
        <w:ind w:left="1985" w:hanging="1985"/>
        <w:textAlignment w:val="auto"/>
        <w:rPr>
          <w:rFonts w:ascii="Arial" w:eastAsia="Batang" w:hAnsi="Arial" w:cs="Arial"/>
          <w:b/>
          <w:bCs/>
          <w:color w:val="auto"/>
          <w:lang w:val="en-GB" w:eastAsia="en-US"/>
        </w:rPr>
      </w:pPr>
      <w:r w:rsidRPr="00C80C50">
        <w:rPr>
          <w:rFonts w:ascii="Arial" w:eastAsia="Batang" w:hAnsi="Arial" w:cs="Arial"/>
          <w:b/>
          <w:bCs/>
          <w:color w:val="auto"/>
          <w:lang w:val="en-GB" w:eastAsia="en-US"/>
        </w:rPr>
        <w:t>Work Item:</w:t>
      </w:r>
      <w:r w:rsidRPr="00C80C50">
        <w:rPr>
          <w:rFonts w:ascii="Arial" w:eastAsia="Batang" w:hAnsi="Arial" w:cs="Arial"/>
          <w:b/>
          <w:bCs/>
          <w:color w:val="auto"/>
          <w:lang w:val="en-GB" w:eastAsia="en-US"/>
        </w:rPr>
        <w:tab/>
      </w:r>
      <w:r w:rsidR="00456FDC" w:rsidRPr="00456FDC">
        <w:rPr>
          <w:rFonts w:ascii="Arial" w:eastAsia="Batang" w:hAnsi="Arial" w:cs="Arial"/>
          <w:b/>
          <w:bCs/>
          <w:color w:val="auto"/>
          <w:lang w:val="en-GB" w:eastAsia="en-US"/>
        </w:rPr>
        <w:t>FS_XRM Ph2</w:t>
      </w:r>
    </w:p>
    <w:p w14:paraId="7F4ECF6B"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
          <w:color w:val="auto"/>
          <w:lang w:val="en-GB" w:eastAsia="en-US"/>
        </w:rPr>
      </w:pPr>
    </w:p>
    <w:p w14:paraId="0D7847EA"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Cs/>
          <w:color w:val="auto"/>
          <w:lang w:val="fr-FR" w:eastAsia="en-US"/>
        </w:rPr>
      </w:pPr>
      <w:r w:rsidRPr="00C80C50">
        <w:rPr>
          <w:rFonts w:ascii="Arial" w:eastAsia="Batang" w:hAnsi="Arial" w:cs="Arial"/>
          <w:b/>
          <w:color w:val="auto"/>
          <w:lang w:val="fr-FR" w:eastAsia="en-US"/>
        </w:rPr>
        <w:t>Source:</w:t>
      </w:r>
      <w:r w:rsidRPr="00C80C50">
        <w:rPr>
          <w:rFonts w:ascii="Arial" w:eastAsia="Batang" w:hAnsi="Arial" w:cs="Arial"/>
          <w:bCs/>
          <w:color w:val="auto"/>
          <w:lang w:val="fr-FR" w:eastAsia="en-US"/>
        </w:rPr>
        <w:tab/>
        <w:t>SA2</w:t>
      </w:r>
    </w:p>
    <w:p w14:paraId="5A6BA237"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Cs/>
          <w:color w:val="auto"/>
          <w:lang w:val="fr-FR" w:eastAsia="en-US"/>
        </w:rPr>
      </w:pPr>
      <w:r w:rsidRPr="00C80C50">
        <w:rPr>
          <w:rFonts w:ascii="Arial" w:eastAsia="Batang" w:hAnsi="Arial" w:cs="Arial"/>
          <w:b/>
          <w:color w:val="auto"/>
          <w:lang w:val="fr-FR" w:eastAsia="en-US"/>
        </w:rPr>
        <w:t>To:</w:t>
      </w:r>
      <w:r w:rsidRPr="00C80C50">
        <w:rPr>
          <w:rFonts w:ascii="Arial" w:eastAsia="Batang" w:hAnsi="Arial" w:cs="Arial"/>
          <w:bCs/>
          <w:color w:val="auto"/>
          <w:lang w:val="fr-FR" w:eastAsia="en-US"/>
        </w:rPr>
        <w:tab/>
        <w:t>SA4</w:t>
      </w:r>
    </w:p>
    <w:p w14:paraId="6E3AF962"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Cs/>
          <w:color w:val="auto"/>
          <w:lang w:val="fr-FR" w:eastAsia="en-US"/>
        </w:rPr>
      </w:pPr>
      <w:r w:rsidRPr="00C80C50">
        <w:rPr>
          <w:rFonts w:ascii="Arial" w:eastAsia="Batang" w:hAnsi="Arial" w:cs="Arial"/>
          <w:b/>
          <w:color w:val="auto"/>
          <w:lang w:val="fr-FR" w:eastAsia="en-US"/>
        </w:rPr>
        <w:t>Cc:</w:t>
      </w:r>
      <w:r w:rsidRPr="00C80C50">
        <w:rPr>
          <w:rFonts w:ascii="Arial" w:eastAsia="Batang" w:hAnsi="Arial" w:cs="Arial"/>
          <w:bCs/>
          <w:color w:val="auto"/>
          <w:lang w:val="fr-FR" w:eastAsia="en-US"/>
        </w:rPr>
        <w:tab/>
        <w:t>-</w:t>
      </w:r>
    </w:p>
    <w:p w14:paraId="677E29E6"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Cs/>
          <w:color w:val="auto"/>
          <w:lang w:val="fr-FR" w:eastAsia="en-US"/>
        </w:rPr>
      </w:pPr>
    </w:p>
    <w:p w14:paraId="6E1A3BC9" w14:textId="77777777" w:rsidR="00C80C50" w:rsidRPr="00C80C50" w:rsidRDefault="00C80C50" w:rsidP="00C80C50">
      <w:pPr>
        <w:tabs>
          <w:tab w:val="left" w:pos="2268"/>
        </w:tabs>
        <w:overflowPunct/>
        <w:autoSpaceDE/>
        <w:autoSpaceDN/>
        <w:adjustRightInd/>
        <w:spacing w:after="0"/>
        <w:textAlignment w:val="auto"/>
        <w:rPr>
          <w:rFonts w:ascii="Arial" w:eastAsia="Batang" w:hAnsi="Arial" w:cs="Arial"/>
          <w:bCs/>
          <w:color w:val="auto"/>
          <w:lang w:eastAsia="en-US"/>
        </w:rPr>
      </w:pPr>
      <w:r w:rsidRPr="00C80C50">
        <w:rPr>
          <w:rFonts w:ascii="Arial" w:eastAsia="Batang" w:hAnsi="Arial" w:cs="Arial"/>
          <w:b/>
          <w:color w:val="auto"/>
          <w:lang w:eastAsia="en-US"/>
        </w:rPr>
        <w:t>Contact Person:</w:t>
      </w:r>
      <w:r w:rsidRPr="00C80C50">
        <w:rPr>
          <w:rFonts w:ascii="Arial" w:eastAsia="Batang" w:hAnsi="Arial" w:cs="Arial"/>
          <w:bCs/>
          <w:color w:val="auto"/>
          <w:lang w:eastAsia="en-US"/>
        </w:rPr>
        <w:tab/>
      </w:r>
    </w:p>
    <w:p w14:paraId="7F74890C" w14:textId="1CD903A0" w:rsidR="00C80C50" w:rsidRPr="00C80C50" w:rsidRDefault="00C80C50" w:rsidP="00C80C50">
      <w:pPr>
        <w:keepNext/>
        <w:tabs>
          <w:tab w:val="left" w:pos="2268"/>
          <w:tab w:val="left" w:pos="2694"/>
        </w:tabs>
        <w:overflowPunct/>
        <w:autoSpaceDE/>
        <w:autoSpaceDN/>
        <w:adjustRightInd/>
        <w:spacing w:after="0"/>
        <w:ind w:left="567"/>
        <w:textAlignment w:val="auto"/>
        <w:outlineLvl w:val="3"/>
        <w:rPr>
          <w:rFonts w:ascii="Arial" w:eastAsia="Batang" w:hAnsi="Arial" w:cs="Arial"/>
          <w:bCs/>
          <w:color w:val="auto"/>
          <w:lang w:val="en-GB" w:eastAsia="en-US"/>
        </w:rPr>
      </w:pPr>
      <w:r w:rsidRPr="00C80C50">
        <w:rPr>
          <w:rFonts w:ascii="Arial" w:eastAsia="Batang" w:hAnsi="Arial" w:cs="Arial"/>
          <w:b/>
          <w:color w:val="auto"/>
          <w:lang w:val="en-GB" w:eastAsia="en-US"/>
        </w:rPr>
        <w:t>Name:</w:t>
      </w:r>
      <w:r w:rsidRPr="00C80C50">
        <w:rPr>
          <w:rFonts w:ascii="Arial" w:eastAsia="Batang" w:hAnsi="Arial" w:cs="Arial"/>
          <w:bCs/>
          <w:color w:val="auto"/>
          <w:lang w:val="en-GB" w:eastAsia="en-US"/>
        </w:rPr>
        <w:tab/>
      </w:r>
      <w:r w:rsidR="00270AFE" w:rsidRPr="00270AFE">
        <w:rPr>
          <w:rFonts w:ascii="Arial" w:eastAsia="Batang" w:hAnsi="Arial" w:cs="Arial" w:hint="eastAsia"/>
          <w:bCs/>
          <w:color w:val="auto"/>
          <w:lang w:val="en-GB" w:eastAsia="en-US"/>
        </w:rPr>
        <w:t>Mengzhen</w:t>
      </w:r>
      <w:r w:rsidR="00270AFE">
        <w:rPr>
          <w:rFonts w:ascii="Arial" w:eastAsia="Batang" w:hAnsi="Arial" w:cs="Arial"/>
          <w:bCs/>
          <w:color w:val="auto"/>
          <w:lang w:val="en-GB" w:eastAsia="en-US"/>
        </w:rPr>
        <w:t xml:space="preserve"> </w:t>
      </w:r>
      <w:r w:rsidR="00270AFE" w:rsidRPr="00270AFE">
        <w:rPr>
          <w:rFonts w:ascii="Arial" w:eastAsia="Batang" w:hAnsi="Arial" w:cs="Arial" w:hint="eastAsia"/>
          <w:bCs/>
          <w:color w:val="auto"/>
          <w:lang w:val="en-GB" w:eastAsia="en-US"/>
        </w:rPr>
        <w:t>Jian</w:t>
      </w:r>
    </w:p>
    <w:p w14:paraId="34BA9B74" w14:textId="2BA8116F" w:rsidR="00C80C50" w:rsidRPr="00C80C50" w:rsidRDefault="00C80C50" w:rsidP="00C80C50">
      <w:pPr>
        <w:keepNext/>
        <w:tabs>
          <w:tab w:val="left" w:pos="2268"/>
          <w:tab w:val="left" w:pos="2694"/>
        </w:tabs>
        <w:overflowPunct/>
        <w:autoSpaceDE/>
        <w:autoSpaceDN/>
        <w:adjustRightInd/>
        <w:spacing w:after="0"/>
        <w:ind w:left="567"/>
        <w:textAlignment w:val="auto"/>
        <w:outlineLvl w:val="6"/>
        <w:rPr>
          <w:rFonts w:ascii="Arial" w:eastAsia="Batang" w:hAnsi="Arial" w:cs="Arial"/>
          <w:bCs/>
          <w:color w:val="0000FF"/>
          <w:lang w:val="en-GB" w:eastAsia="en-US"/>
        </w:rPr>
      </w:pPr>
      <w:r w:rsidRPr="00C80C50">
        <w:rPr>
          <w:rFonts w:ascii="Arial" w:eastAsia="Batang" w:hAnsi="Arial" w:cs="Arial"/>
          <w:b/>
          <w:color w:val="0000FF"/>
          <w:lang w:val="en-GB" w:eastAsia="en-US"/>
        </w:rPr>
        <w:t>E-mail Address:</w:t>
      </w:r>
      <w:r w:rsidRPr="00C80C50">
        <w:rPr>
          <w:rFonts w:ascii="Arial" w:eastAsia="Batang" w:hAnsi="Arial" w:cs="Arial"/>
          <w:bCs/>
          <w:color w:val="0000FF"/>
          <w:lang w:val="en-GB" w:eastAsia="en-US"/>
        </w:rPr>
        <w:tab/>
      </w:r>
      <w:proofErr w:type="spellStart"/>
      <w:r w:rsidR="006C435E" w:rsidRPr="006C435E">
        <w:rPr>
          <w:rFonts w:ascii="Arial" w:eastAsia="Batang" w:hAnsi="Arial" w:cs="Arial" w:hint="eastAsia"/>
          <w:bCs/>
          <w:color w:val="auto"/>
          <w:lang w:val="en-GB" w:eastAsia="en-US"/>
        </w:rPr>
        <w:t>jianmz</w:t>
      </w:r>
      <w:proofErr w:type="spellEnd"/>
      <w:r w:rsidR="00921DF7">
        <w:rPr>
          <w:rFonts w:ascii="Arial" w:eastAsia="Batang" w:hAnsi="Arial" w:cs="Arial"/>
          <w:bCs/>
          <w:color w:val="auto"/>
          <w:lang w:val="en-GB" w:eastAsia="en-US"/>
        </w:rPr>
        <w:t xml:space="preserve"> AT </w:t>
      </w:r>
      <w:proofErr w:type="spellStart"/>
      <w:r w:rsidR="00921DF7">
        <w:rPr>
          <w:rFonts w:ascii="Arial" w:eastAsia="Batang" w:hAnsi="Arial" w:cs="Arial"/>
          <w:bCs/>
          <w:color w:val="auto"/>
          <w:lang w:val="en-GB" w:eastAsia="en-US"/>
        </w:rPr>
        <w:t>chinatelecom</w:t>
      </w:r>
      <w:proofErr w:type="spellEnd"/>
      <w:r w:rsidR="00921DF7">
        <w:rPr>
          <w:rFonts w:ascii="Arial" w:eastAsia="Batang" w:hAnsi="Arial" w:cs="Arial"/>
          <w:bCs/>
          <w:color w:val="auto"/>
          <w:lang w:val="en-GB" w:eastAsia="en-US"/>
        </w:rPr>
        <w:t xml:space="preserve"> DOT </w:t>
      </w:r>
      <w:proofErr w:type="spellStart"/>
      <w:r w:rsidR="00921DF7">
        <w:rPr>
          <w:rFonts w:ascii="Arial" w:eastAsia="Batang" w:hAnsi="Arial" w:cs="Arial"/>
          <w:bCs/>
          <w:color w:val="auto"/>
          <w:lang w:val="en-GB" w:eastAsia="en-US"/>
        </w:rPr>
        <w:t>c</w:t>
      </w:r>
      <w:r w:rsidR="00921DF7" w:rsidRPr="00921DF7">
        <w:rPr>
          <w:rFonts w:ascii="Arial" w:eastAsia="Batang" w:hAnsi="Arial" w:cs="Arial" w:hint="eastAsia"/>
          <w:bCs/>
          <w:color w:val="auto"/>
          <w:lang w:val="en-GB" w:eastAsia="en-US"/>
        </w:rPr>
        <w:t>n</w:t>
      </w:r>
      <w:proofErr w:type="spellEnd"/>
    </w:p>
    <w:p w14:paraId="75EA81FC"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
          <w:color w:val="auto"/>
          <w:lang w:val="en-GB" w:eastAsia="en-US"/>
        </w:rPr>
      </w:pPr>
    </w:p>
    <w:p w14:paraId="4089A060" w14:textId="77777777" w:rsidR="00C80C50" w:rsidRPr="00C80C50" w:rsidRDefault="00C80C50" w:rsidP="00C80C50">
      <w:pPr>
        <w:tabs>
          <w:tab w:val="left" w:pos="2268"/>
        </w:tabs>
        <w:overflowPunct/>
        <w:autoSpaceDE/>
        <w:autoSpaceDN/>
        <w:adjustRightInd/>
        <w:spacing w:after="0"/>
        <w:textAlignment w:val="auto"/>
        <w:rPr>
          <w:rFonts w:ascii="Arial" w:eastAsia="Batang" w:hAnsi="Arial" w:cs="Arial"/>
          <w:bCs/>
          <w:color w:val="auto"/>
          <w:lang w:val="en-GB" w:eastAsia="en-US"/>
        </w:rPr>
      </w:pPr>
      <w:r w:rsidRPr="00C80C50">
        <w:rPr>
          <w:rFonts w:ascii="Arial" w:eastAsia="Batang" w:hAnsi="Arial" w:cs="Arial"/>
          <w:b/>
          <w:color w:val="auto"/>
          <w:lang w:val="en-GB" w:eastAsia="en-US"/>
        </w:rPr>
        <w:t>Send any reply LS to:</w:t>
      </w:r>
      <w:r w:rsidRPr="00C80C50">
        <w:rPr>
          <w:rFonts w:ascii="Arial" w:eastAsia="Batang" w:hAnsi="Arial" w:cs="Arial"/>
          <w:b/>
          <w:color w:val="auto"/>
          <w:lang w:val="en-GB" w:eastAsia="en-US"/>
        </w:rPr>
        <w:tab/>
        <w:t xml:space="preserve">3GPP Liaisons Coordinator, </w:t>
      </w:r>
      <w:hyperlink r:id="rId13" w:history="1">
        <w:r w:rsidRPr="00C80C50">
          <w:rPr>
            <w:rFonts w:ascii="Arial" w:eastAsia="Batang" w:hAnsi="Arial" w:cs="Arial"/>
            <w:b/>
            <w:color w:val="0000FF"/>
            <w:u w:val="single"/>
            <w:lang w:val="en-GB" w:eastAsia="en-US"/>
          </w:rPr>
          <w:t>mailto:3GPPLiaison@etsi.org</w:t>
        </w:r>
      </w:hyperlink>
      <w:r w:rsidRPr="00C80C50">
        <w:rPr>
          <w:rFonts w:ascii="Arial" w:eastAsia="Batang" w:hAnsi="Arial" w:cs="Arial"/>
          <w:b/>
          <w:color w:val="auto"/>
          <w:lang w:val="en-GB" w:eastAsia="en-US"/>
        </w:rPr>
        <w:t xml:space="preserve"> </w:t>
      </w:r>
      <w:r w:rsidRPr="00C80C50">
        <w:rPr>
          <w:rFonts w:ascii="Arial" w:eastAsia="Batang" w:hAnsi="Arial" w:cs="Arial"/>
          <w:bCs/>
          <w:color w:val="auto"/>
          <w:lang w:val="en-GB" w:eastAsia="en-US"/>
        </w:rPr>
        <w:tab/>
      </w:r>
    </w:p>
    <w:p w14:paraId="7ADA5837"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
          <w:color w:val="auto"/>
          <w:lang w:val="en-GB" w:eastAsia="en-US"/>
        </w:rPr>
      </w:pPr>
    </w:p>
    <w:p w14:paraId="257731EA" w14:textId="77777777" w:rsidR="00C80C50" w:rsidRPr="00C80C50" w:rsidRDefault="00C80C50" w:rsidP="00C80C50">
      <w:pPr>
        <w:overflowPunct/>
        <w:autoSpaceDE/>
        <w:autoSpaceDN/>
        <w:adjustRightInd/>
        <w:spacing w:after="60"/>
        <w:ind w:left="1985" w:hanging="1985"/>
        <w:textAlignment w:val="auto"/>
        <w:rPr>
          <w:rFonts w:ascii="Arial" w:eastAsia="Batang" w:hAnsi="Arial" w:cs="Arial"/>
          <w:bCs/>
          <w:color w:val="auto"/>
          <w:lang w:val="en-GB" w:eastAsia="en-US"/>
        </w:rPr>
      </w:pPr>
      <w:r w:rsidRPr="00C80C50">
        <w:rPr>
          <w:rFonts w:ascii="Arial" w:eastAsia="Batang" w:hAnsi="Arial" w:cs="Arial"/>
          <w:b/>
          <w:color w:val="auto"/>
          <w:lang w:val="en-GB" w:eastAsia="en-US"/>
        </w:rPr>
        <w:t>Attachments:</w:t>
      </w:r>
      <w:r w:rsidRPr="00C80C50">
        <w:rPr>
          <w:rFonts w:ascii="Arial" w:eastAsia="Batang" w:hAnsi="Arial" w:cs="Arial"/>
          <w:bCs/>
          <w:color w:val="auto"/>
          <w:lang w:val="en-GB" w:eastAsia="en-US"/>
        </w:rPr>
        <w:tab/>
        <w:t>None</w:t>
      </w:r>
    </w:p>
    <w:p w14:paraId="68C2A244" w14:textId="77777777" w:rsidR="00C80C50" w:rsidRPr="00C80C50" w:rsidRDefault="00C80C50" w:rsidP="00C80C50">
      <w:pPr>
        <w:pBdr>
          <w:bottom w:val="single" w:sz="4" w:space="1" w:color="auto"/>
        </w:pBdr>
        <w:overflowPunct/>
        <w:autoSpaceDE/>
        <w:autoSpaceDN/>
        <w:adjustRightInd/>
        <w:spacing w:after="0"/>
        <w:textAlignment w:val="auto"/>
        <w:rPr>
          <w:rFonts w:ascii="Arial" w:eastAsia="Batang" w:hAnsi="Arial" w:cs="Arial"/>
          <w:color w:val="auto"/>
          <w:lang w:val="en-GB" w:eastAsia="en-US"/>
        </w:rPr>
      </w:pPr>
    </w:p>
    <w:p w14:paraId="0DD7F6C1" w14:textId="77777777" w:rsidR="00C80C50" w:rsidRPr="00C80C50" w:rsidRDefault="00C80C50" w:rsidP="00C80C50">
      <w:pPr>
        <w:overflowPunct/>
        <w:autoSpaceDE/>
        <w:autoSpaceDN/>
        <w:adjustRightInd/>
        <w:spacing w:after="0"/>
        <w:textAlignment w:val="auto"/>
        <w:rPr>
          <w:rFonts w:ascii="Arial" w:eastAsia="Batang" w:hAnsi="Arial" w:cs="Arial"/>
          <w:color w:val="auto"/>
          <w:lang w:val="en-GB" w:eastAsia="en-US"/>
        </w:rPr>
      </w:pPr>
    </w:p>
    <w:p w14:paraId="3121FABE" w14:textId="77777777" w:rsidR="00C80C50" w:rsidRPr="00C80C50" w:rsidRDefault="00C80C50" w:rsidP="00C80C50">
      <w:pPr>
        <w:overflowPunct/>
        <w:autoSpaceDE/>
        <w:autoSpaceDN/>
        <w:adjustRightInd/>
        <w:spacing w:after="120"/>
        <w:textAlignment w:val="auto"/>
        <w:rPr>
          <w:rFonts w:ascii="Arial" w:eastAsia="Batang" w:hAnsi="Arial" w:cs="Arial"/>
          <w:b/>
          <w:color w:val="auto"/>
          <w:lang w:val="en-GB" w:eastAsia="en-US"/>
        </w:rPr>
      </w:pPr>
      <w:r w:rsidRPr="00C80C50">
        <w:rPr>
          <w:rFonts w:ascii="Arial" w:eastAsia="Batang" w:hAnsi="Arial" w:cs="Arial"/>
          <w:b/>
          <w:color w:val="auto"/>
          <w:lang w:val="en-GB" w:eastAsia="en-US"/>
        </w:rPr>
        <w:t>1. Overall Description:</w:t>
      </w:r>
    </w:p>
    <w:p w14:paraId="5392FD25" w14:textId="2E2DBF5D" w:rsidR="00AB2CCB" w:rsidRPr="00432586" w:rsidRDefault="00950538" w:rsidP="00DE4752">
      <w:pPr>
        <w:rPr>
          <w:rFonts w:ascii="Arial" w:eastAsia="Batang" w:hAnsi="Arial" w:cs="Arial"/>
          <w:color w:val="auto"/>
          <w:lang w:val="en-GB" w:eastAsia="en-US"/>
        </w:rPr>
      </w:pPr>
      <w:r>
        <w:rPr>
          <w:rFonts w:ascii="Arial" w:eastAsia="Batang" w:hAnsi="Arial" w:cs="Arial"/>
          <w:color w:val="auto"/>
          <w:lang w:val="en-GB" w:eastAsia="en-US"/>
        </w:rPr>
        <w:t>In</w:t>
      </w:r>
      <w:r w:rsidR="00033FC1" w:rsidRPr="00033FC1">
        <w:rPr>
          <w:rFonts w:ascii="Arial" w:eastAsia="Batang" w:hAnsi="Arial" w:cs="Arial"/>
          <w:color w:val="auto"/>
          <w:lang w:val="en-GB" w:eastAsia="en-US"/>
        </w:rPr>
        <w:t xml:space="preserve"> SA WG2 Meeting #S2-160AHE, </w:t>
      </w:r>
      <w:r w:rsidR="00294788">
        <w:rPr>
          <w:rFonts w:ascii="Arial" w:eastAsia="Batang" w:hAnsi="Arial" w:cs="Arial"/>
          <w:color w:val="auto"/>
          <w:lang w:val="en-GB" w:eastAsia="en-US"/>
        </w:rPr>
        <w:t>Solution</w:t>
      </w:r>
      <w:r>
        <w:rPr>
          <w:rFonts w:ascii="Arial" w:eastAsia="Batang" w:hAnsi="Arial" w:cs="Arial"/>
          <w:color w:val="auto"/>
          <w:lang w:val="en-GB" w:eastAsia="en-US"/>
        </w:rPr>
        <w:t xml:space="preserve">#3 </w:t>
      </w:r>
      <w:r w:rsidRPr="00033FC1">
        <w:rPr>
          <w:rFonts w:ascii="Arial" w:eastAsia="Batang" w:hAnsi="Arial" w:cs="Arial"/>
          <w:color w:val="auto"/>
          <w:lang w:val="en-GB" w:eastAsia="en-US"/>
        </w:rPr>
        <w:t xml:space="preserve">was </w:t>
      </w:r>
      <w:r>
        <w:rPr>
          <w:rFonts w:ascii="Arial" w:eastAsia="Batang" w:hAnsi="Arial" w:cs="Arial"/>
          <w:color w:val="auto"/>
          <w:lang w:val="en-GB" w:eastAsia="en-US"/>
        </w:rPr>
        <w:t>collected</w:t>
      </w:r>
      <w:r w:rsidR="007C3EB7">
        <w:rPr>
          <w:rFonts w:ascii="Arial" w:eastAsia="Batang" w:hAnsi="Arial" w:cs="Arial"/>
          <w:color w:val="auto"/>
          <w:lang w:val="en-GB" w:eastAsia="en-US"/>
        </w:rPr>
        <w:t xml:space="preserve"> in </w:t>
      </w:r>
      <w:r w:rsidR="007C3EB7" w:rsidRPr="00033FC1">
        <w:rPr>
          <w:rFonts w:ascii="Arial" w:eastAsia="Batang" w:hAnsi="Arial" w:cs="Arial"/>
          <w:color w:val="auto"/>
          <w:lang w:val="en-GB" w:eastAsia="en-US"/>
        </w:rPr>
        <w:t>T</w:t>
      </w:r>
      <w:r w:rsidR="007C3EB7">
        <w:rPr>
          <w:rFonts w:ascii="Arial" w:eastAsia="Batang" w:hAnsi="Arial" w:cs="Arial"/>
          <w:color w:val="auto"/>
          <w:lang w:val="en-GB" w:eastAsia="en-US"/>
        </w:rPr>
        <w:t>R 23.700-70</w:t>
      </w:r>
      <w:r>
        <w:rPr>
          <w:rFonts w:ascii="Arial" w:eastAsia="Batang" w:hAnsi="Arial" w:cs="Arial"/>
          <w:color w:val="auto"/>
          <w:lang w:val="en-GB" w:eastAsia="en-US"/>
        </w:rPr>
        <w:t xml:space="preserve"> to address </w:t>
      </w:r>
      <w:r w:rsidR="00A6594B">
        <w:rPr>
          <w:rFonts w:ascii="Arial" w:eastAsia="Batang" w:hAnsi="Arial" w:cs="Arial"/>
          <w:color w:val="auto"/>
          <w:lang w:val="en-GB" w:eastAsia="en-US"/>
        </w:rPr>
        <w:t xml:space="preserve">PDU Set handling </w:t>
      </w:r>
      <w:r>
        <w:rPr>
          <w:rFonts w:ascii="Arial" w:eastAsia="Batang" w:hAnsi="Arial" w:cs="Arial"/>
          <w:color w:val="auto"/>
          <w:lang w:val="en-GB" w:eastAsia="en-US"/>
        </w:rPr>
        <w:t>enhancements when the application layer FEC mechanism is enabled</w:t>
      </w:r>
      <w:r w:rsidR="002C7828">
        <w:rPr>
          <w:rFonts w:ascii="Arial" w:eastAsia="Batang" w:hAnsi="Arial" w:cs="Arial"/>
          <w:color w:val="auto"/>
          <w:lang w:val="en-GB" w:eastAsia="en-US"/>
        </w:rPr>
        <w:t xml:space="preserve"> for </w:t>
      </w:r>
      <w:r w:rsidR="002C7828" w:rsidRPr="002C7828">
        <w:rPr>
          <w:rFonts w:ascii="Arial" w:eastAsia="Batang" w:hAnsi="Arial" w:cs="Arial" w:hint="eastAsia"/>
          <w:color w:val="auto"/>
          <w:lang w:val="en-GB" w:eastAsia="en-US"/>
        </w:rPr>
        <w:t>XR</w:t>
      </w:r>
      <w:r w:rsidR="00AB2CCB">
        <w:rPr>
          <w:rFonts w:ascii="Arial" w:eastAsia="Batang" w:hAnsi="Arial" w:cs="Arial"/>
          <w:color w:val="auto"/>
          <w:lang w:val="en-GB" w:eastAsia="en-US"/>
        </w:rPr>
        <w:t>M</w:t>
      </w:r>
      <w:r w:rsidR="002C7828">
        <w:rPr>
          <w:rFonts w:ascii="Arial" w:eastAsia="Batang" w:hAnsi="Arial" w:cs="Arial"/>
          <w:color w:val="auto"/>
          <w:lang w:val="en-GB" w:eastAsia="en-US"/>
        </w:rPr>
        <w:t xml:space="preserve"> </w:t>
      </w:r>
      <w:r w:rsidR="002C7828" w:rsidRPr="002C7828">
        <w:rPr>
          <w:rFonts w:ascii="Arial" w:eastAsia="Batang" w:hAnsi="Arial" w:cs="Arial" w:hint="eastAsia"/>
          <w:color w:val="auto"/>
          <w:lang w:val="en-GB" w:eastAsia="en-US"/>
        </w:rPr>
        <w:t>services</w:t>
      </w:r>
      <w:r>
        <w:rPr>
          <w:rFonts w:ascii="Arial" w:eastAsia="Batang" w:hAnsi="Arial" w:cs="Arial"/>
          <w:color w:val="auto"/>
          <w:lang w:val="en-GB" w:eastAsia="en-US"/>
        </w:rPr>
        <w:t>.</w:t>
      </w:r>
      <w:r w:rsidR="0065339A">
        <w:rPr>
          <w:rFonts w:ascii="Arial" w:eastAsia="Batang" w:hAnsi="Arial" w:cs="Arial"/>
          <w:color w:val="auto"/>
          <w:lang w:val="en-GB" w:eastAsia="en-US"/>
        </w:rPr>
        <w:t xml:space="preserve"> </w:t>
      </w:r>
      <w:r w:rsidR="00432586" w:rsidRPr="00C80C50">
        <w:rPr>
          <w:rFonts w:ascii="Arial" w:eastAsia="Batang" w:hAnsi="Arial" w:cs="Arial"/>
          <w:color w:val="auto"/>
          <w:lang w:val="en-GB" w:eastAsia="en-US"/>
        </w:rPr>
        <w:t xml:space="preserve">SA2 </w:t>
      </w:r>
      <w:r w:rsidR="00432586" w:rsidRPr="00F03C68">
        <w:rPr>
          <w:rFonts w:ascii="Arial" w:eastAsia="Batang" w:hAnsi="Arial" w:cs="Arial"/>
          <w:color w:val="auto"/>
          <w:lang w:val="en-GB" w:eastAsia="en-US"/>
        </w:rPr>
        <w:t>would like to ask SA4 to kindly provide feedbacks on the following questions:</w:t>
      </w:r>
    </w:p>
    <w:p w14:paraId="778239A6" w14:textId="302AB90B" w:rsidR="00582113" w:rsidRDefault="00F03C68" w:rsidP="00F03C68">
      <w:pPr>
        <w:jc w:val="both"/>
        <w:rPr>
          <w:rFonts w:ascii="Arial" w:hAnsi="Arial" w:cs="Arial"/>
        </w:rPr>
      </w:pPr>
      <w:r w:rsidRPr="00FD6627">
        <w:rPr>
          <w:rFonts w:ascii="Arial" w:hAnsi="Arial" w:cs="Arial"/>
          <w:b/>
          <w:bCs/>
        </w:rPr>
        <w:t>Q1:</w:t>
      </w:r>
      <w:r w:rsidRPr="00067D02">
        <w:rPr>
          <w:rFonts w:ascii="Arial" w:hAnsi="Arial" w:cs="Arial"/>
        </w:rPr>
        <w:t xml:space="preserve"> </w:t>
      </w:r>
      <w:r w:rsidR="003A57ED">
        <w:rPr>
          <w:rFonts w:ascii="Arial" w:hAnsi="Arial" w:cs="Arial"/>
        </w:rPr>
        <w:t xml:space="preserve">The dependency between FEC transmission ratio and PDU Set </w:t>
      </w:r>
      <w:r w:rsidR="003A57ED">
        <w:rPr>
          <w:rFonts w:ascii="Arial" w:hAnsi="Arial" w:cs="Arial" w:hint="eastAsia"/>
        </w:rPr>
        <w:t>Importance</w:t>
      </w:r>
    </w:p>
    <w:p w14:paraId="4B342564" w14:textId="44E584AD" w:rsidR="00521DA0" w:rsidRPr="00294788" w:rsidRDefault="00521DA0" w:rsidP="00521DA0">
      <w:pPr>
        <w:rPr>
          <w:rFonts w:ascii="Arial" w:eastAsia="Batang" w:hAnsi="Arial" w:cs="Arial"/>
          <w:color w:val="auto"/>
          <w:lang w:val="en-GB" w:eastAsia="en-US"/>
        </w:rPr>
      </w:pPr>
      <w:r>
        <w:rPr>
          <w:rFonts w:ascii="Arial" w:hAnsi="Arial" w:cs="Arial" w:hint="eastAsia"/>
        </w:rPr>
        <w:t>T</w:t>
      </w:r>
      <w:r>
        <w:rPr>
          <w:rFonts w:ascii="Arial" w:hAnsi="Arial" w:cs="Arial"/>
        </w:rPr>
        <w:t xml:space="preserve">he FEC transmission ratio refers to </w:t>
      </w:r>
      <w:r w:rsidR="0031289B">
        <w:rPr>
          <w:rFonts w:ascii="Arial" w:eastAsia="Batang" w:hAnsi="Arial" w:cs="Arial"/>
          <w:color w:val="auto"/>
          <w:lang w:val="en-GB" w:eastAsia="en-US"/>
        </w:rPr>
        <w:t>the ratio of</w:t>
      </w:r>
      <w:r>
        <w:rPr>
          <w:rFonts w:ascii="Arial" w:eastAsia="Batang" w:hAnsi="Arial" w:cs="Arial"/>
          <w:color w:val="auto"/>
          <w:lang w:val="en-GB" w:eastAsia="en-US"/>
        </w:rPr>
        <w:t xml:space="preserve"> PDUs of </w:t>
      </w:r>
      <w:r w:rsidR="0031289B">
        <w:rPr>
          <w:rFonts w:ascii="Arial" w:eastAsia="Batang" w:hAnsi="Arial" w:cs="Arial"/>
          <w:color w:val="auto"/>
          <w:lang w:val="en-GB" w:eastAsia="en-US"/>
        </w:rPr>
        <w:t>a</w:t>
      </w:r>
      <w:r>
        <w:rPr>
          <w:rFonts w:ascii="Arial" w:eastAsia="Batang" w:hAnsi="Arial" w:cs="Arial"/>
          <w:color w:val="auto"/>
          <w:lang w:val="en-GB" w:eastAsia="en-US"/>
        </w:rPr>
        <w:t xml:space="preserve"> PDU Set</w:t>
      </w:r>
      <w:r w:rsidRPr="008C7D8C">
        <w:rPr>
          <w:rFonts w:ascii="Arial" w:eastAsia="Batang" w:hAnsi="Arial" w:cs="Arial"/>
          <w:color w:val="auto"/>
          <w:lang w:val="en-GB" w:eastAsia="en-US"/>
        </w:rPr>
        <w:t xml:space="preserve"> </w:t>
      </w:r>
      <w:r w:rsidR="0031289B">
        <w:rPr>
          <w:rFonts w:ascii="Arial" w:eastAsia="Batang" w:hAnsi="Arial" w:cs="Arial"/>
          <w:color w:val="auto"/>
          <w:lang w:val="en-GB" w:eastAsia="en-US"/>
        </w:rPr>
        <w:t xml:space="preserve">that </w:t>
      </w:r>
      <w:r w:rsidR="00C26271">
        <w:rPr>
          <w:rFonts w:ascii="Arial" w:eastAsia="Batang" w:hAnsi="Arial" w:cs="Arial"/>
          <w:color w:val="auto"/>
          <w:lang w:val="en-GB" w:eastAsia="en-US"/>
        </w:rPr>
        <w:t xml:space="preserve">are </w:t>
      </w:r>
      <w:r w:rsidR="0031289B">
        <w:rPr>
          <w:rFonts w:ascii="Arial" w:eastAsia="Batang" w:hAnsi="Arial" w:cs="Arial"/>
          <w:color w:val="auto"/>
          <w:lang w:val="en-GB" w:eastAsia="en-US"/>
        </w:rPr>
        <w:t xml:space="preserve">necessary </w:t>
      </w:r>
      <w:r>
        <w:rPr>
          <w:rFonts w:ascii="Arial" w:eastAsia="Batang" w:hAnsi="Arial" w:cs="Arial"/>
          <w:color w:val="auto"/>
          <w:lang w:val="en-GB" w:eastAsia="en-US"/>
        </w:rPr>
        <w:t>for the recovery of entire</w:t>
      </w:r>
      <w:r w:rsidRPr="008C7D8C">
        <w:rPr>
          <w:rFonts w:ascii="Arial" w:eastAsia="Batang" w:hAnsi="Arial" w:cs="Arial"/>
          <w:color w:val="auto"/>
          <w:lang w:val="en-GB" w:eastAsia="en-US"/>
        </w:rPr>
        <w:t xml:space="preserve"> PDU Set</w:t>
      </w:r>
      <w:r w:rsidR="0031289B">
        <w:rPr>
          <w:rFonts w:ascii="Arial" w:eastAsia="Batang" w:hAnsi="Arial" w:cs="Arial"/>
          <w:color w:val="auto"/>
          <w:lang w:val="en-GB" w:eastAsia="en-US"/>
        </w:rPr>
        <w:t xml:space="preserve">. </w:t>
      </w:r>
      <w:r w:rsidR="00CF699F">
        <w:rPr>
          <w:rFonts w:ascii="Arial" w:eastAsia="Batang" w:hAnsi="Arial" w:cs="Arial"/>
          <w:color w:val="auto"/>
          <w:lang w:val="en-GB" w:eastAsia="en-US"/>
        </w:rPr>
        <w:t>In other words, w</w:t>
      </w:r>
      <w:r w:rsidR="0031289B" w:rsidRPr="0031289B">
        <w:rPr>
          <w:rFonts w:ascii="Arial" w:eastAsia="Batang" w:hAnsi="Arial" w:cs="Arial"/>
          <w:color w:val="auto"/>
          <w:lang w:val="en-GB" w:eastAsia="en-US"/>
        </w:rPr>
        <w:t xml:space="preserve">hen X% PDUs of the PDU Set have been successfully transmitted to the receiver, it allows </w:t>
      </w:r>
      <w:r w:rsidR="009A409F" w:rsidRPr="009A409F">
        <w:rPr>
          <w:rFonts w:ascii="Arial" w:eastAsia="Batang" w:hAnsi="Arial" w:cs="Arial" w:hint="eastAsia"/>
          <w:color w:val="auto"/>
          <w:lang w:val="en-GB" w:eastAsia="en-US"/>
        </w:rPr>
        <w:t>for</w:t>
      </w:r>
      <w:r w:rsidR="009A409F">
        <w:rPr>
          <w:rFonts w:ascii="Arial" w:eastAsia="Batang" w:hAnsi="Arial" w:cs="Arial"/>
          <w:color w:val="auto"/>
          <w:lang w:val="en-GB" w:eastAsia="en-US"/>
        </w:rPr>
        <w:t xml:space="preserve"> </w:t>
      </w:r>
      <w:r w:rsidR="009A409F" w:rsidRPr="009A409F">
        <w:rPr>
          <w:rFonts w:ascii="Arial" w:eastAsia="Batang" w:hAnsi="Arial" w:cs="Arial" w:hint="eastAsia"/>
          <w:color w:val="auto"/>
          <w:lang w:val="en-GB" w:eastAsia="en-US"/>
        </w:rPr>
        <w:t>the</w:t>
      </w:r>
      <w:r w:rsidR="009A409F">
        <w:rPr>
          <w:rFonts w:ascii="Arial" w:eastAsia="Batang" w:hAnsi="Arial" w:cs="Arial"/>
          <w:color w:val="auto"/>
          <w:lang w:val="en-GB" w:eastAsia="en-US"/>
        </w:rPr>
        <w:t xml:space="preserve"> </w:t>
      </w:r>
      <w:r w:rsidR="0031289B" w:rsidRPr="0031289B">
        <w:rPr>
          <w:rFonts w:ascii="Arial" w:eastAsia="Batang" w:hAnsi="Arial" w:cs="Arial"/>
          <w:color w:val="auto"/>
          <w:lang w:val="en-GB" w:eastAsia="en-US"/>
        </w:rPr>
        <w:t>recovery of entire PDU Set.</w:t>
      </w:r>
    </w:p>
    <w:p w14:paraId="56B20CD5" w14:textId="75CCB2D2" w:rsidR="00432586" w:rsidRPr="00294788" w:rsidRDefault="00294788" w:rsidP="00521DA0">
      <w:pPr>
        <w:rPr>
          <w:rFonts w:ascii="Arial" w:eastAsia="Batang" w:hAnsi="Arial" w:cs="Arial"/>
          <w:color w:val="auto"/>
          <w:lang w:val="en-GB" w:eastAsia="en-US"/>
        </w:rPr>
      </w:pPr>
      <w:r w:rsidRPr="00294788">
        <w:rPr>
          <w:rFonts w:ascii="Arial" w:eastAsia="Batang" w:hAnsi="Arial" w:cs="Arial"/>
          <w:color w:val="auto"/>
          <w:lang w:val="en-GB" w:eastAsia="en-US"/>
        </w:rPr>
        <w:t xml:space="preserve">Based on the </w:t>
      </w:r>
      <w:r w:rsidR="00BA653C">
        <w:rPr>
          <w:rFonts w:ascii="Arial" w:eastAsia="Batang" w:hAnsi="Arial" w:cs="Arial"/>
          <w:color w:val="auto"/>
          <w:lang w:val="en-GB" w:eastAsia="en-US"/>
        </w:rPr>
        <w:t>observation</w:t>
      </w:r>
      <w:r w:rsidRPr="00294788">
        <w:rPr>
          <w:rFonts w:ascii="Arial" w:eastAsia="Batang" w:hAnsi="Arial" w:cs="Arial"/>
          <w:color w:val="auto"/>
          <w:lang w:val="en-GB" w:eastAsia="en-US"/>
        </w:rPr>
        <w:t xml:space="preserve"> that </w:t>
      </w:r>
      <w:r w:rsidR="00521DA0" w:rsidRPr="00294788">
        <w:rPr>
          <w:rFonts w:ascii="Arial" w:eastAsia="Batang" w:hAnsi="Arial" w:cs="Arial"/>
          <w:color w:val="auto"/>
          <w:lang w:val="en-GB" w:eastAsia="en-US"/>
        </w:rPr>
        <w:t xml:space="preserve">the application </w:t>
      </w:r>
      <w:r w:rsidR="00521DA0" w:rsidRPr="00294788">
        <w:rPr>
          <w:rFonts w:ascii="Arial" w:eastAsia="Batang" w:hAnsi="Arial" w:cs="Arial" w:hint="eastAsia"/>
          <w:color w:val="auto"/>
          <w:lang w:val="en-GB" w:eastAsia="en-US"/>
        </w:rPr>
        <w:t>server</w:t>
      </w:r>
      <w:r w:rsidR="00521DA0" w:rsidRPr="00294788">
        <w:rPr>
          <w:rFonts w:ascii="Arial" w:eastAsia="Batang" w:hAnsi="Arial" w:cs="Arial"/>
          <w:color w:val="auto"/>
          <w:lang w:val="en-GB" w:eastAsia="en-US"/>
        </w:rPr>
        <w:t xml:space="preserve"> may provide more redundant packets for PDU Sets of more importance to ensure higher transmission reliability</w:t>
      </w:r>
      <w:r w:rsidR="006A4358">
        <w:rPr>
          <w:rFonts w:ascii="Arial" w:eastAsia="Batang" w:hAnsi="Arial" w:cs="Arial"/>
          <w:color w:val="auto"/>
          <w:lang w:val="en-GB" w:eastAsia="en-US"/>
        </w:rPr>
        <w:t>,</w:t>
      </w:r>
      <w:r w:rsidRPr="00294788">
        <w:rPr>
          <w:rFonts w:ascii="Arial" w:eastAsia="Batang" w:hAnsi="Arial" w:cs="Arial"/>
          <w:color w:val="auto"/>
          <w:lang w:val="en-GB" w:eastAsia="en-US"/>
        </w:rPr>
        <w:t xml:space="preserve"> </w:t>
      </w:r>
      <w:r w:rsidR="00964CD8">
        <w:rPr>
          <w:rFonts w:ascii="Arial" w:eastAsia="Batang" w:hAnsi="Arial" w:cs="Arial"/>
          <w:color w:val="auto"/>
          <w:lang w:val="en-GB" w:eastAsia="en-US"/>
        </w:rPr>
        <w:t>S</w:t>
      </w:r>
      <w:r w:rsidRPr="00294788">
        <w:rPr>
          <w:rFonts w:ascii="Arial" w:eastAsia="Batang" w:hAnsi="Arial" w:cs="Arial"/>
          <w:color w:val="auto"/>
          <w:lang w:val="en-GB" w:eastAsia="en-US"/>
        </w:rPr>
        <w:t xml:space="preserve">ol#3 proposes </w:t>
      </w:r>
      <w:r>
        <w:rPr>
          <w:rFonts w:ascii="Arial" w:eastAsia="Batang" w:hAnsi="Arial" w:cs="Arial"/>
          <w:color w:val="auto"/>
          <w:lang w:val="en-GB" w:eastAsia="en-US"/>
        </w:rPr>
        <w:t xml:space="preserve">to </w:t>
      </w:r>
      <w:r w:rsidRPr="00294788">
        <w:rPr>
          <w:rFonts w:ascii="Arial" w:eastAsia="Batang" w:hAnsi="Arial" w:cs="Arial"/>
          <w:color w:val="auto"/>
          <w:lang w:val="en-GB" w:eastAsia="en-US"/>
        </w:rPr>
        <w:t xml:space="preserve">associate FEC </w:t>
      </w:r>
      <w:r>
        <w:rPr>
          <w:rFonts w:ascii="Arial" w:eastAsia="Batang" w:hAnsi="Arial" w:cs="Arial"/>
          <w:color w:val="auto"/>
          <w:lang w:val="en-GB" w:eastAsia="en-US"/>
        </w:rPr>
        <w:t xml:space="preserve">transmission ratio </w:t>
      </w:r>
      <w:r w:rsidRPr="00294788">
        <w:rPr>
          <w:rFonts w:ascii="Arial" w:eastAsia="Batang" w:hAnsi="Arial" w:cs="Arial"/>
          <w:color w:val="auto"/>
          <w:lang w:val="en-GB" w:eastAsia="en-US"/>
        </w:rPr>
        <w:t xml:space="preserve">with PDU </w:t>
      </w:r>
      <w:r w:rsidR="00291621">
        <w:rPr>
          <w:rFonts w:ascii="Arial" w:eastAsia="Batang" w:hAnsi="Arial" w:cs="Arial"/>
          <w:color w:val="auto"/>
          <w:lang w:val="en-GB" w:eastAsia="en-US"/>
        </w:rPr>
        <w:t xml:space="preserve">Set Importance (PSI) </w:t>
      </w:r>
      <w:r w:rsidR="00291621" w:rsidRPr="00291621">
        <w:rPr>
          <w:rFonts w:ascii="Arial" w:eastAsia="Batang" w:hAnsi="Arial" w:cs="Arial"/>
          <w:color w:val="auto"/>
          <w:lang w:val="en-GB" w:eastAsia="en-US"/>
        </w:rPr>
        <w:t>for PDU Set handling enhancement</w:t>
      </w:r>
      <w:r w:rsidR="00521DA0" w:rsidRPr="00294788">
        <w:rPr>
          <w:rFonts w:ascii="Arial" w:eastAsia="Batang" w:hAnsi="Arial" w:cs="Arial"/>
          <w:color w:val="auto"/>
          <w:lang w:val="en-GB" w:eastAsia="en-US"/>
        </w:rPr>
        <w:t>.</w:t>
      </w:r>
    </w:p>
    <w:p w14:paraId="69A6BC09" w14:textId="609E0838" w:rsidR="00F03C68" w:rsidRPr="00E36347" w:rsidRDefault="00696BED" w:rsidP="00E36347">
      <w:pPr>
        <w:jc w:val="both"/>
        <w:rPr>
          <w:rFonts w:ascii="Arial" w:hAnsi="Arial" w:cs="Arial"/>
        </w:rPr>
      </w:pPr>
      <w:r>
        <w:rPr>
          <w:rFonts w:ascii="Arial" w:hAnsi="Arial" w:cs="Arial"/>
        </w:rPr>
        <w:t>SA2 would like to ask SA4 w</w:t>
      </w:r>
      <w:r w:rsidR="005B7CE3">
        <w:rPr>
          <w:rFonts w:ascii="Arial" w:hAnsi="Arial" w:cs="Arial" w:hint="eastAsia"/>
        </w:rPr>
        <w:t>hether</w:t>
      </w:r>
      <w:r w:rsidR="007F717C">
        <w:rPr>
          <w:rFonts w:ascii="Arial" w:hAnsi="Arial" w:cs="Arial"/>
        </w:rPr>
        <w:t xml:space="preserve"> </w:t>
      </w:r>
      <w:r w:rsidR="007F717C" w:rsidRPr="007F717C">
        <w:rPr>
          <w:rFonts w:ascii="Arial" w:hAnsi="Arial" w:cs="Arial"/>
        </w:rPr>
        <w:t>FEC transmission ratio</w:t>
      </w:r>
      <w:r w:rsidR="007F717C">
        <w:rPr>
          <w:rFonts w:ascii="Arial" w:hAnsi="Arial" w:cs="Arial"/>
        </w:rPr>
        <w:t xml:space="preserve"> has dependency on </w:t>
      </w:r>
      <w:r w:rsidR="007F717C" w:rsidRPr="00294788">
        <w:rPr>
          <w:rFonts w:ascii="Arial" w:eastAsia="Batang" w:hAnsi="Arial" w:cs="Arial"/>
          <w:color w:val="auto"/>
          <w:lang w:val="en-GB" w:eastAsia="en-US"/>
        </w:rPr>
        <w:t xml:space="preserve">PDU </w:t>
      </w:r>
      <w:r w:rsidR="007F717C">
        <w:rPr>
          <w:rFonts w:ascii="Arial" w:eastAsia="Batang" w:hAnsi="Arial" w:cs="Arial"/>
          <w:color w:val="auto"/>
          <w:lang w:val="en-GB" w:eastAsia="en-US"/>
        </w:rPr>
        <w:t>Set Importance</w:t>
      </w:r>
      <w:r w:rsidR="00251D56">
        <w:rPr>
          <w:rFonts w:ascii="Arial" w:eastAsia="Batang" w:hAnsi="Arial" w:cs="Arial"/>
          <w:color w:val="auto"/>
          <w:lang w:val="en-GB" w:eastAsia="en-US"/>
        </w:rPr>
        <w:t>, and whether it’s feasible</w:t>
      </w:r>
      <w:r w:rsidR="001449F0">
        <w:rPr>
          <w:rFonts w:ascii="Arial" w:eastAsia="Batang" w:hAnsi="Arial" w:cs="Arial"/>
          <w:color w:val="auto"/>
          <w:lang w:val="en-GB" w:eastAsia="en-US"/>
        </w:rPr>
        <w:t xml:space="preserve"> </w:t>
      </w:r>
      <w:r w:rsidR="00251D56">
        <w:rPr>
          <w:rFonts w:ascii="Arial" w:eastAsia="Batang" w:hAnsi="Arial" w:cs="Arial"/>
          <w:color w:val="auto"/>
          <w:lang w:val="en-GB" w:eastAsia="en-US"/>
        </w:rPr>
        <w:t xml:space="preserve">for </w:t>
      </w:r>
      <w:r w:rsidR="005B7CE3">
        <w:rPr>
          <w:rFonts w:ascii="Arial" w:hAnsi="Arial" w:cs="Arial" w:hint="eastAsia"/>
        </w:rPr>
        <w:t>the</w:t>
      </w:r>
      <w:r w:rsidR="005B7CE3">
        <w:rPr>
          <w:rFonts w:ascii="Arial" w:hAnsi="Arial" w:cs="Arial"/>
        </w:rPr>
        <w:t xml:space="preserve"> </w:t>
      </w:r>
      <w:r w:rsidR="005B7CE3">
        <w:rPr>
          <w:rFonts w:ascii="Arial" w:hAnsi="Arial" w:cs="Arial" w:hint="eastAsia"/>
        </w:rPr>
        <w:t>application</w:t>
      </w:r>
      <w:r w:rsidR="00251D56">
        <w:rPr>
          <w:rFonts w:ascii="Arial" w:hAnsi="Arial" w:cs="Arial"/>
        </w:rPr>
        <w:t xml:space="preserve"> to</w:t>
      </w:r>
      <w:r w:rsidR="00265EA7">
        <w:rPr>
          <w:rFonts w:ascii="Arial" w:hAnsi="Arial" w:cs="Arial"/>
        </w:rPr>
        <w:t xml:space="preserve"> </w:t>
      </w:r>
      <w:r w:rsidR="005B7CE3">
        <w:rPr>
          <w:rFonts w:ascii="Arial" w:hAnsi="Arial" w:cs="Arial" w:hint="eastAsia"/>
        </w:rPr>
        <w:t>provide</w:t>
      </w:r>
      <w:r w:rsidR="005B7CE3">
        <w:rPr>
          <w:rFonts w:ascii="Arial" w:hAnsi="Arial" w:cs="Arial"/>
        </w:rPr>
        <w:t xml:space="preserve"> </w:t>
      </w:r>
      <w:r w:rsidR="005B7CE3">
        <w:rPr>
          <w:rFonts w:ascii="Arial" w:hAnsi="Arial" w:cs="Arial" w:hint="eastAsia"/>
        </w:rPr>
        <w:t>the</w:t>
      </w:r>
      <w:r w:rsidR="005B7CE3">
        <w:rPr>
          <w:rFonts w:ascii="Arial" w:hAnsi="Arial" w:cs="Arial"/>
        </w:rPr>
        <w:t xml:space="preserve"> </w:t>
      </w:r>
      <w:r w:rsidR="005B7CE3">
        <w:rPr>
          <w:rFonts w:ascii="Arial" w:hAnsi="Arial" w:cs="Arial" w:hint="eastAsia"/>
        </w:rPr>
        <w:t>mapping</w:t>
      </w:r>
      <w:r w:rsidR="005B7CE3">
        <w:rPr>
          <w:rFonts w:ascii="Arial" w:hAnsi="Arial" w:cs="Arial"/>
        </w:rPr>
        <w:t xml:space="preserve"> </w:t>
      </w:r>
      <w:r w:rsidR="005B7CE3">
        <w:rPr>
          <w:rFonts w:ascii="Arial" w:hAnsi="Arial" w:cs="Arial" w:hint="eastAsia"/>
        </w:rPr>
        <w:t>information</w:t>
      </w:r>
      <w:r w:rsidR="005B7CE3">
        <w:rPr>
          <w:rFonts w:ascii="Arial" w:hAnsi="Arial" w:cs="Arial"/>
        </w:rPr>
        <w:t xml:space="preserve"> </w:t>
      </w:r>
      <w:r w:rsidR="005B7CE3">
        <w:rPr>
          <w:rFonts w:ascii="Arial" w:hAnsi="Arial" w:cs="Arial" w:hint="eastAsia"/>
        </w:rPr>
        <w:t>between</w:t>
      </w:r>
      <w:r w:rsidR="005B7CE3">
        <w:rPr>
          <w:rFonts w:ascii="Arial" w:hAnsi="Arial" w:cs="Arial"/>
        </w:rPr>
        <w:t xml:space="preserve"> </w:t>
      </w:r>
      <w:r w:rsidR="005B7CE3">
        <w:rPr>
          <w:rFonts w:ascii="Arial" w:hAnsi="Arial" w:cs="Arial" w:hint="eastAsia"/>
        </w:rPr>
        <w:t>FEC</w:t>
      </w:r>
      <w:r w:rsidR="005B7CE3">
        <w:rPr>
          <w:rFonts w:ascii="Arial" w:hAnsi="Arial" w:cs="Arial"/>
        </w:rPr>
        <w:t xml:space="preserve"> </w:t>
      </w:r>
      <w:r w:rsidR="005B7CE3">
        <w:rPr>
          <w:rFonts w:ascii="Arial" w:hAnsi="Arial" w:cs="Arial" w:hint="eastAsia"/>
        </w:rPr>
        <w:t>transmission</w:t>
      </w:r>
      <w:r w:rsidR="005B7CE3">
        <w:rPr>
          <w:rFonts w:ascii="Arial" w:hAnsi="Arial" w:cs="Arial"/>
        </w:rPr>
        <w:t xml:space="preserve"> </w:t>
      </w:r>
      <w:r w:rsidR="005B7CE3">
        <w:rPr>
          <w:rFonts w:ascii="Arial" w:hAnsi="Arial" w:cs="Arial" w:hint="eastAsia"/>
        </w:rPr>
        <w:t>ratio</w:t>
      </w:r>
      <w:r w:rsidR="005B7CE3">
        <w:rPr>
          <w:rFonts w:ascii="Arial" w:hAnsi="Arial" w:cs="Arial"/>
        </w:rPr>
        <w:t xml:space="preserve"> </w:t>
      </w:r>
      <w:r w:rsidR="005B7CE3">
        <w:rPr>
          <w:rFonts w:ascii="Arial" w:hAnsi="Arial" w:cs="Arial" w:hint="eastAsia"/>
        </w:rPr>
        <w:t>and</w:t>
      </w:r>
      <w:r w:rsidR="005B7CE3">
        <w:rPr>
          <w:rFonts w:ascii="Arial" w:hAnsi="Arial" w:cs="Arial"/>
        </w:rPr>
        <w:t xml:space="preserve"> </w:t>
      </w:r>
      <w:r w:rsidR="005B7CE3">
        <w:rPr>
          <w:rFonts w:ascii="Arial" w:hAnsi="Arial" w:cs="Arial" w:hint="eastAsia"/>
        </w:rPr>
        <w:t>P</w:t>
      </w:r>
      <w:r w:rsidR="005B7CE3">
        <w:rPr>
          <w:rFonts w:ascii="Arial" w:hAnsi="Arial" w:cs="Arial"/>
        </w:rPr>
        <w:t xml:space="preserve">DU Set Importance </w:t>
      </w:r>
      <w:r w:rsidR="005B7CE3">
        <w:rPr>
          <w:rFonts w:ascii="Arial" w:hAnsi="Arial" w:cs="Arial" w:hint="eastAsia"/>
        </w:rPr>
        <w:t>to</w:t>
      </w:r>
      <w:r w:rsidR="005B7CE3">
        <w:rPr>
          <w:rFonts w:ascii="Arial" w:hAnsi="Arial" w:cs="Arial"/>
        </w:rPr>
        <w:t xml:space="preserve"> </w:t>
      </w:r>
      <w:r w:rsidR="005B7CE3">
        <w:rPr>
          <w:rFonts w:ascii="Arial" w:hAnsi="Arial" w:cs="Arial" w:hint="eastAsia"/>
        </w:rPr>
        <w:t>the</w:t>
      </w:r>
      <w:r w:rsidR="005B7CE3">
        <w:rPr>
          <w:rFonts w:ascii="Arial" w:hAnsi="Arial" w:cs="Arial"/>
        </w:rPr>
        <w:t xml:space="preserve"> 5</w:t>
      </w:r>
      <w:r w:rsidR="001449F0">
        <w:rPr>
          <w:rFonts w:ascii="Arial" w:hAnsi="Arial" w:cs="Arial" w:hint="eastAsia"/>
        </w:rPr>
        <w:t>GS</w:t>
      </w:r>
      <w:r w:rsidR="001449F0">
        <w:rPr>
          <w:rFonts w:ascii="Arial" w:hAnsi="Arial" w:cs="Arial"/>
        </w:rPr>
        <w:t xml:space="preserve">, therefore </w:t>
      </w:r>
      <w:r w:rsidR="00DB12E0" w:rsidRPr="00DB12E0">
        <w:rPr>
          <w:rFonts w:ascii="Arial" w:hAnsi="Arial" w:cs="Arial"/>
        </w:rPr>
        <w:t>when the receiver has received sufficient PDUs for recovery, the NG-RAN may discard the remaining PDUs of each PDU Set</w:t>
      </w:r>
      <w:r w:rsidR="00427BCD">
        <w:rPr>
          <w:rFonts w:ascii="Arial" w:hAnsi="Arial" w:cs="Arial"/>
        </w:rPr>
        <w:t xml:space="preserve"> accordingly</w:t>
      </w:r>
      <w:r w:rsidR="001449F0">
        <w:rPr>
          <w:rFonts w:ascii="Arial" w:hAnsi="Arial" w:cs="Arial"/>
        </w:rPr>
        <w:t>.</w:t>
      </w:r>
    </w:p>
    <w:p w14:paraId="469D657F" w14:textId="455BFE49" w:rsidR="007C1839" w:rsidRPr="00067D02" w:rsidRDefault="007C1839" w:rsidP="007C1839">
      <w:pPr>
        <w:jc w:val="both"/>
        <w:rPr>
          <w:rFonts w:ascii="Arial" w:hAnsi="Arial" w:cs="Arial"/>
        </w:rPr>
      </w:pPr>
      <w:r>
        <w:rPr>
          <w:rFonts w:ascii="Arial" w:hAnsi="Arial" w:cs="Arial"/>
          <w:b/>
          <w:bCs/>
        </w:rPr>
        <w:t>Q2</w:t>
      </w:r>
      <w:r w:rsidRPr="00FD6627">
        <w:rPr>
          <w:rFonts w:ascii="Arial" w:hAnsi="Arial" w:cs="Arial"/>
          <w:b/>
          <w:bCs/>
        </w:rPr>
        <w:t>:</w:t>
      </w:r>
      <w:r w:rsidR="003A57ED">
        <w:rPr>
          <w:rFonts w:ascii="Arial" w:hAnsi="Arial" w:cs="Arial"/>
        </w:rPr>
        <w:t xml:space="preserve"> </w:t>
      </w:r>
      <w:r w:rsidR="00521DA0">
        <w:rPr>
          <w:rFonts w:ascii="Arial" w:hAnsi="Arial" w:cs="Arial"/>
        </w:rPr>
        <w:t>Adaptive use of FEC</w:t>
      </w:r>
    </w:p>
    <w:p w14:paraId="30555DE0" w14:textId="53591182" w:rsidR="007C1839" w:rsidRPr="00067D02" w:rsidRDefault="00573F46" w:rsidP="007C1839">
      <w:pPr>
        <w:jc w:val="both"/>
        <w:rPr>
          <w:rFonts w:ascii="Arial" w:hAnsi="Arial" w:cs="Arial"/>
        </w:rPr>
      </w:pPr>
      <w:r>
        <w:rPr>
          <w:rFonts w:ascii="Arial" w:hAnsi="Arial" w:cs="Arial"/>
        </w:rPr>
        <w:t>W</w:t>
      </w:r>
      <w:r w:rsidRPr="00573F46">
        <w:rPr>
          <w:rFonts w:ascii="Arial" w:hAnsi="Arial" w:cs="Arial"/>
        </w:rPr>
        <w:t>hen discussing the enable/disable of FEC mechanism, the issue adaptive use of FEC is raised for further study. According to RFC 8854, texts referring to adapt</w:t>
      </w:r>
      <w:r>
        <w:rPr>
          <w:rFonts w:ascii="Arial" w:hAnsi="Arial" w:cs="Arial"/>
        </w:rPr>
        <w:t>ive use of FEC are as following</w:t>
      </w:r>
      <w:r w:rsidR="007C1839" w:rsidRPr="00067D02">
        <w:rPr>
          <w:rFonts w:ascii="Arial" w:hAnsi="Arial" w:cs="Arial"/>
        </w:rPr>
        <w:t>:</w:t>
      </w:r>
    </w:p>
    <w:p w14:paraId="484014E8" w14:textId="77777777" w:rsidR="003A57ED" w:rsidRPr="003A57ED" w:rsidRDefault="003A57ED" w:rsidP="003A57ED">
      <w:pPr>
        <w:pBdr>
          <w:top w:val="single" w:sz="4" w:space="1" w:color="auto"/>
          <w:left w:val="single" w:sz="4" w:space="4" w:color="auto"/>
          <w:bottom w:val="single" w:sz="4" w:space="1" w:color="auto"/>
          <w:right w:val="single" w:sz="4" w:space="4" w:color="auto"/>
        </w:pBdr>
        <w:ind w:leftChars="200" w:left="400"/>
        <w:rPr>
          <w:i/>
        </w:rPr>
      </w:pPr>
      <w:r w:rsidRPr="003A57ED">
        <w:rPr>
          <w:i/>
        </w:rPr>
        <w:t>Because use of FEC always causes redundant data to be transmitted, and the total amount of data</w:t>
      </w:r>
      <w:r w:rsidRPr="003A57ED">
        <w:rPr>
          <w:rFonts w:hint="eastAsia"/>
          <w:i/>
        </w:rPr>
        <w:t xml:space="preserve"> </w:t>
      </w:r>
      <w:r w:rsidRPr="003A57ED">
        <w:rPr>
          <w:i/>
        </w:rPr>
        <w:t>must remain within any bandwidth limits indicated by congestion control and the receiver, this will lead to less bandwidth available for the primary encoding, even when the redundant data is</w:t>
      </w:r>
      <w:r w:rsidRPr="003A57ED">
        <w:rPr>
          <w:rFonts w:hint="eastAsia"/>
          <w:i/>
        </w:rPr>
        <w:t xml:space="preserve"> </w:t>
      </w:r>
      <w:r w:rsidRPr="003A57ED">
        <w:rPr>
          <w:i/>
        </w:rPr>
        <w:t>not being used. This is in contrast to methods like RTX [RFC4588] or Flexible FEC's retransmission</w:t>
      </w:r>
      <w:r w:rsidRPr="003A57ED">
        <w:rPr>
          <w:rFonts w:hint="eastAsia"/>
          <w:i/>
        </w:rPr>
        <w:t xml:space="preserve"> </w:t>
      </w:r>
      <w:r w:rsidRPr="003A57ED">
        <w:rPr>
          <w:i/>
        </w:rPr>
        <w:t>mode ([RFC8627], Section 1.1.7), which only transmit redundant data when necessary, at the cost</w:t>
      </w:r>
      <w:r w:rsidRPr="003A57ED">
        <w:rPr>
          <w:rFonts w:hint="eastAsia"/>
          <w:i/>
        </w:rPr>
        <w:t xml:space="preserve"> </w:t>
      </w:r>
      <w:r w:rsidRPr="003A57ED">
        <w:rPr>
          <w:i/>
        </w:rPr>
        <w:t>of an extra round trip and thereby increased media latency.</w:t>
      </w:r>
    </w:p>
    <w:p w14:paraId="5D6EEEB5" w14:textId="77777777" w:rsidR="003A57ED" w:rsidRPr="003A57ED" w:rsidRDefault="003A57ED" w:rsidP="003A57ED">
      <w:pPr>
        <w:pBdr>
          <w:top w:val="single" w:sz="4" w:space="1" w:color="auto"/>
          <w:left w:val="single" w:sz="4" w:space="4" w:color="auto"/>
          <w:bottom w:val="single" w:sz="4" w:space="1" w:color="auto"/>
          <w:right w:val="single" w:sz="4" w:space="4" w:color="auto"/>
        </w:pBdr>
        <w:ind w:leftChars="200" w:left="400"/>
        <w:rPr>
          <w:i/>
        </w:rPr>
      </w:pPr>
      <w:r w:rsidRPr="003A57ED">
        <w:rPr>
          <w:i/>
        </w:rPr>
        <w:t xml:space="preserve">Given this, </w:t>
      </w:r>
      <w:proofErr w:type="spellStart"/>
      <w:r w:rsidRPr="003A57ED">
        <w:rPr>
          <w:i/>
          <w:highlight w:val="yellow"/>
        </w:rPr>
        <w:t>WebRTC</w:t>
      </w:r>
      <w:proofErr w:type="spellEnd"/>
      <w:r w:rsidRPr="003A57ED">
        <w:rPr>
          <w:i/>
          <w:highlight w:val="yellow"/>
        </w:rPr>
        <w:t xml:space="preserve"> implementations SHOULD prefer using RTX or Flexible FEC retransmissions</w:t>
      </w:r>
      <w:r w:rsidRPr="003A57ED">
        <w:rPr>
          <w:rFonts w:hint="eastAsia"/>
          <w:i/>
          <w:highlight w:val="yellow"/>
        </w:rPr>
        <w:t xml:space="preserve"> </w:t>
      </w:r>
      <w:r w:rsidRPr="003A57ED">
        <w:rPr>
          <w:i/>
          <w:highlight w:val="yellow"/>
        </w:rPr>
        <w:t>instead of FEC when the connection RTT is within the application's latency budget,</w:t>
      </w:r>
      <w:r w:rsidRPr="003A57ED">
        <w:rPr>
          <w:i/>
        </w:rPr>
        <w:t xml:space="preserve"> </w:t>
      </w:r>
      <w:r w:rsidRPr="003A57ED">
        <w:rPr>
          <w:i/>
          <w:highlight w:val="yellow"/>
        </w:rPr>
        <w:t>and otherwise SHOULD only transmit the amount of FEC needed to protect against the observed packet loss</w:t>
      </w:r>
      <w:r w:rsidRPr="003A57ED">
        <w:rPr>
          <w:rFonts w:hint="eastAsia"/>
          <w:i/>
        </w:rPr>
        <w:t xml:space="preserve"> </w:t>
      </w:r>
      <w:r w:rsidRPr="003A57ED">
        <w:rPr>
          <w:i/>
        </w:rPr>
        <w:t>(which can be determined, e.g., by monitoring transmit packet loss data from RTP Control</w:t>
      </w:r>
      <w:r w:rsidRPr="003A57ED">
        <w:rPr>
          <w:rFonts w:hint="eastAsia"/>
          <w:i/>
        </w:rPr>
        <w:t xml:space="preserve"> </w:t>
      </w:r>
      <w:r w:rsidRPr="003A57ED">
        <w:rPr>
          <w:i/>
        </w:rPr>
        <w:t xml:space="preserve">Protocol (RTCP) receiver reports [RFC 3550]), </w:t>
      </w:r>
      <w:r w:rsidRPr="003A57ED">
        <w:rPr>
          <w:i/>
          <w:highlight w:val="yellow"/>
        </w:rPr>
        <w:t>unless the application indicates it is willing to pay a</w:t>
      </w:r>
      <w:r w:rsidRPr="003A57ED">
        <w:rPr>
          <w:rFonts w:hint="eastAsia"/>
          <w:i/>
          <w:highlight w:val="yellow"/>
        </w:rPr>
        <w:t xml:space="preserve"> </w:t>
      </w:r>
      <w:r w:rsidRPr="003A57ED">
        <w:rPr>
          <w:i/>
          <w:highlight w:val="yellow"/>
        </w:rPr>
        <w:t>quality penalty to proactively avoid losses.</w:t>
      </w:r>
    </w:p>
    <w:p w14:paraId="03C87B36" w14:textId="77777777" w:rsidR="003A57ED" w:rsidRPr="003A57ED" w:rsidRDefault="003A57ED" w:rsidP="003A57ED">
      <w:pPr>
        <w:pBdr>
          <w:top w:val="single" w:sz="4" w:space="1" w:color="auto"/>
          <w:left w:val="single" w:sz="4" w:space="4" w:color="auto"/>
          <w:bottom w:val="single" w:sz="4" w:space="1" w:color="auto"/>
          <w:right w:val="single" w:sz="4" w:space="4" w:color="auto"/>
        </w:pBdr>
        <w:ind w:leftChars="200" w:left="400"/>
        <w:rPr>
          <w:i/>
        </w:rPr>
      </w:pPr>
      <w:r w:rsidRPr="003A57ED">
        <w:rPr>
          <w:i/>
        </w:rPr>
        <w:t>Note that when probing bandwidth, i.e., speculatively sending extra data to determine if</w:t>
      </w:r>
      <w:r w:rsidRPr="003A57ED">
        <w:rPr>
          <w:rFonts w:hint="eastAsia"/>
          <w:i/>
        </w:rPr>
        <w:t xml:space="preserve"> </w:t>
      </w:r>
      <w:r w:rsidRPr="003A57ED">
        <w:rPr>
          <w:i/>
        </w:rPr>
        <w:t xml:space="preserve">additional link capacity exists, FEC data </w:t>
      </w:r>
      <w:r w:rsidRPr="003A57ED">
        <w:rPr>
          <w:rFonts w:hint="eastAsia"/>
          <w:i/>
        </w:rPr>
        <w:t>SHOULD</w:t>
      </w:r>
      <w:r w:rsidRPr="003A57ED">
        <w:rPr>
          <w:i/>
        </w:rPr>
        <w:t xml:space="preserve"> be used as the additional data. Given that extra</w:t>
      </w:r>
      <w:r w:rsidRPr="003A57ED">
        <w:rPr>
          <w:rFonts w:hint="eastAsia"/>
          <w:i/>
        </w:rPr>
        <w:t xml:space="preserve"> </w:t>
      </w:r>
      <w:r w:rsidRPr="003A57ED">
        <w:rPr>
          <w:i/>
        </w:rPr>
        <w:t xml:space="preserve">data is going to be sent regardless, it </w:t>
      </w:r>
      <w:r w:rsidRPr="003A57ED">
        <w:rPr>
          <w:i/>
        </w:rPr>
        <w:lastRenderedPageBreak/>
        <w:t>makes sense to have that data protect the primary payload;</w:t>
      </w:r>
      <w:r w:rsidRPr="003A57ED">
        <w:rPr>
          <w:rFonts w:hint="eastAsia"/>
          <w:i/>
        </w:rPr>
        <w:t xml:space="preserve"> </w:t>
      </w:r>
      <w:r w:rsidRPr="003A57ED">
        <w:rPr>
          <w:i/>
        </w:rPr>
        <w:t>in addition, FEC can typically be applied in a way that increases bandwidth only modestly, which</w:t>
      </w:r>
      <w:r w:rsidRPr="003A57ED">
        <w:rPr>
          <w:rFonts w:hint="eastAsia"/>
          <w:i/>
        </w:rPr>
        <w:t xml:space="preserve"> </w:t>
      </w:r>
      <w:r w:rsidRPr="003A57ED">
        <w:rPr>
          <w:i/>
        </w:rPr>
        <w:t>is necessary when probing.</w:t>
      </w:r>
    </w:p>
    <w:p w14:paraId="3D2B77D8" w14:textId="77777777" w:rsidR="003A57ED" w:rsidRPr="003A57ED" w:rsidRDefault="003A57ED" w:rsidP="003A57ED">
      <w:pPr>
        <w:pBdr>
          <w:top w:val="single" w:sz="4" w:space="1" w:color="auto"/>
          <w:left w:val="single" w:sz="4" w:space="4" w:color="auto"/>
          <w:bottom w:val="single" w:sz="4" w:space="1" w:color="auto"/>
          <w:right w:val="single" w:sz="4" w:space="4" w:color="auto"/>
        </w:pBdr>
        <w:ind w:leftChars="200" w:left="400"/>
        <w:rPr>
          <w:i/>
        </w:rPr>
      </w:pPr>
      <w:r w:rsidRPr="003A57ED">
        <w:rPr>
          <w:i/>
        </w:rPr>
        <w:t>When using FEC with layered codecs, e.g., [RFC6386], where only base layer frames are critical to</w:t>
      </w:r>
      <w:r w:rsidRPr="003A57ED">
        <w:rPr>
          <w:rFonts w:hint="eastAsia"/>
          <w:i/>
        </w:rPr>
        <w:t xml:space="preserve"> </w:t>
      </w:r>
      <w:r w:rsidRPr="003A57ED">
        <w:rPr>
          <w:i/>
        </w:rPr>
        <w:t>the decoding of future frames, implementations SHOULD only apply FEC to these base layer</w:t>
      </w:r>
      <w:r w:rsidRPr="003A57ED">
        <w:rPr>
          <w:rFonts w:hint="eastAsia"/>
          <w:i/>
        </w:rPr>
        <w:t xml:space="preserve"> </w:t>
      </w:r>
      <w:r w:rsidRPr="003A57ED">
        <w:rPr>
          <w:i/>
        </w:rPr>
        <w:t>frames.</w:t>
      </w:r>
    </w:p>
    <w:p w14:paraId="47A18045" w14:textId="77777777" w:rsidR="003A57ED" w:rsidRPr="003A57ED" w:rsidRDefault="003A57ED" w:rsidP="003A57ED">
      <w:pPr>
        <w:pBdr>
          <w:top w:val="single" w:sz="4" w:space="1" w:color="auto"/>
          <w:left w:val="single" w:sz="4" w:space="4" w:color="auto"/>
          <w:bottom w:val="single" w:sz="4" w:space="1" w:color="auto"/>
          <w:right w:val="single" w:sz="4" w:space="4" w:color="auto"/>
        </w:pBdr>
        <w:ind w:leftChars="200" w:left="400"/>
        <w:rPr>
          <w:i/>
        </w:rPr>
      </w:pPr>
      <w:r w:rsidRPr="003A57ED">
        <w:rPr>
          <w:i/>
        </w:rPr>
        <w:t>Finally, it should be noted that, although applying redundancy is often useful in protecting a</w:t>
      </w:r>
      <w:r w:rsidRPr="003A57ED">
        <w:rPr>
          <w:rFonts w:hint="eastAsia"/>
          <w:i/>
        </w:rPr>
        <w:t xml:space="preserve"> </w:t>
      </w:r>
      <w:r w:rsidRPr="003A57ED">
        <w:rPr>
          <w:i/>
        </w:rPr>
        <w:t>stream against packet loss, if the loss is caused by network congestion, the additional bandwidth</w:t>
      </w:r>
      <w:r w:rsidRPr="003A57ED">
        <w:rPr>
          <w:rFonts w:hint="eastAsia"/>
          <w:i/>
        </w:rPr>
        <w:t xml:space="preserve"> </w:t>
      </w:r>
      <w:r w:rsidRPr="003A57ED">
        <w:rPr>
          <w:i/>
        </w:rPr>
        <w:t>used by the redundant data may actually make the situation worse and can lead to significant</w:t>
      </w:r>
      <w:r w:rsidRPr="003A57ED">
        <w:rPr>
          <w:rFonts w:hint="eastAsia"/>
          <w:i/>
        </w:rPr>
        <w:t xml:space="preserve"> </w:t>
      </w:r>
      <w:r w:rsidRPr="003A57ED">
        <w:rPr>
          <w:i/>
        </w:rPr>
        <w:t>degradation of the network.</w:t>
      </w:r>
    </w:p>
    <w:p w14:paraId="5618F610" w14:textId="43C762A3" w:rsidR="0035360D" w:rsidRPr="0035360D" w:rsidRDefault="0035360D" w:rsidP="00F03C68">
      <w:pPr>
        <w:rPr>
          <w:rFonts w:ascii="Arial" w:eastAsiaTheme="minorEastAsia" w:hAnsi="Arial" w:cs="Arial"/>
          <w:color w:val="auto"/>
        </w:rPr>
      </w:pPr>
      <w:r w:rsidRPr="0035360D">
        <w:rPr>
          <w:rFonts w:ascii="Arial" w:eastAsiaTheme="minorEastAsia" w:hAnsi="Arial" w:cs="Arial"/>
          <w:color w:val="auto"/>
        </w:rPr>
        <w:t xml:space="preserve">Due to the available bandwidth is limited, </w:t>
      </w:r>
      <w:proofErr w:type="spellStart"/>
      <w:r w:rsidRPr="0035360D">
        <w:rPr>
          <w:rFonts w:ascii="Arial" w:eastAsiaTheme="minorEastAsia" w:hAnsi="Arial" w:cs="Arial"/>
          <w:color w:val="auto"/>
        </w:rPr>
        <w:t>WebRTC</w:t>
      </w:r>
      <w:proofErr w:type="spellEnd"/>
      <w:r w:rsidRPr="0035360D">
        <w:rPr>
          <w:rFonts w:ascii="Arial" w:eastAsiaTheme="minorEastAsia" w:hAnsi="Arial" w:cs="Arial"/>
          <w:color w:val="auto"/>
        </w:rPr>
        <w:t xml:space="preserve"> implementations should prefer using Flexible FEC retransmissions mechanism instead of the simplest FEC transmission configuration, unless the application indicates it is willing to pay a quality penalty to proactively avoid losses.</w:t>
      </w:r>
    </w:p>
    <w:p w14:paraId="30C2528F" w14:textId="2126B74A" w:rsidR="00FB401B" w:rsidRDefault="00CF42D0" w:rsidP="00F03C68">
      <w:pPr>
        <w:rPr>
          <w:rFonts w:ascii="Arial" w:eastAsiaTheme="minorEastAsia" w:hAnsi="Arial" w:cs="Arial"/>
          <w:color w:val="auto"/>
          <w:lang w:val="en-GB"/>
        </w:rPr>
      </w:pPr>
      <w:r>
        <w:rPr>
          <w:rFonts w:ascii="Arial" w:eastAsiaTheme="minorEastAsia" w:hAnsi="Arial" w:cs="Arial" w:hint="eastAsia"/>
          <w:color w:val="auto"/>
          <w:lang w:val="en-GB"/>
        </w:rPr>
        <w:t>I</w:t>
      </w:r>
      <w:r>
        <w:rPr>
          <w:rFonts w:ascii="Arial" w:eastAsiaTheme="minorEastAsia" w:hAnsi="Arial" w:cs="Arial"/>
          <w:color w:val="auto"/>
          <w:lang w:val="en-GB"/>
        </w:rPr>
        <w:t>f</w:t>
      </w:r>
      <w:r>
        <w:rPr>
          <w:rFonts w:ascii="Arial" w:hAnsi="Arial" w:cs="Arial"/>
        </w:rPr>
        <w:t xml:space="preserve"> FEC transmission ratio depends on </w:t>
      </w:r>
      <w:r>
        <w:rPr>
          <w:rFonts w:ascii="Arial" w:hAnsi="Arial" w:cs="Arial" w:hint="eastAsia"/>
        </w:rPr>
        <w:t>PDU</w:t>
      </w:r>
      <w:r>
        <w:rPr>
          <w:rFonts w:ascii="Arial" w:hAnsi="Arial" w:cs="Arial"/>
        </w:rPr>
        <w:t xml:space="preserve"> </w:t>
      </w:r>
      <w:r>
        <w:rPr>
          <w:rFonts w:ascii="Arial" w:hAnsi="Arial" w:cs="Arial" w:hint="eastAsia"/>
        </w:rPr>
        <w:t>Set</w:t>
      </w:r>
      <w:r>
        <w:rPr>
          <w:rFonts w:ascii="Arial" w:hAnsi="Arial" w:cs="Arial"/>
        </w:rPr>
        <w:t xml:space="preserve"> </w:t>
      </w:r>
      <w:r w:rsidR="00190827">
        <w:rPr>
          <w:rFonts w:ascii="Arial" w:hAnsi="Arial" w:cs="Arial"/>
        </w:rPr>
        <w:t>I</w:t>
      </w:r>
      <w:r>
        <w:rPr>
          <w:rFonts w:ascii="Arial" w:hAnsi="Arial" w:cs="Arial" w:hint="eastAsia"/>
        </w:rPr>
        <w:t>mportance</w:t>
      </w:r>
      <w:r w:rsidR="00730145">
        <w:rPr>
          <w:rFonts w:ascii="Arial" w:eastAsiaTheme="minorEastAsia" w:hAnsi="Arial" w:cs="Arial"/>
          <w:color w:val="auto"/>
          <w:lang w:val="en-GB"/>
        </w:rPr>
        <w:t xml:space="preserve">, </w:t>
      </w:r>
      <w:r>
        <w:rPr>
          <w:rFonts w:ascii="Arial" w:eastAsiaTheme="minorEastAsia" w:hAnsi="Arial" w:cs="Arial"/>
          <w:color w:val="auto"/>
          <w:lang w:val="en-GB"/>
        </w:rPr>
        <w:t>w</w:t>
      </w:r>
      <w:r w:rsidRPr="00CF42D0">
        <w:rPr>
          <w:rFonts w:ascii="Arial" w:eastAsiaTheme="minorEastAsia" w:hAnsi="Arial" w:cs="Arial"/>
          <w:color w:val="auto"/>
          <w:lang w:val="en-GB"/>
        </w:rPr>
        <w:t>hen Flexible FEC retransmissions is used for PDU Set packet transmission</w:t>
      </w:r>
      <w:r w:rsidR="00730145">
        <w:rPr>
          <w:rFonts w:ascii="Arial" w:eastAsiaTheme="minorEastAsia" w:hAnsi="Arial" w:cs="Arial"/>
          <w:color w:val="auto"/>
          <w:lang w:val="en-GB"/>
        </w:rPr>
        <w:t xml:space="preserve">, </w:t>
      </w:r>
      <w:r w:rsidR="003A57ED">
        <w:rPr>
          <w:rFonts w:ascii="Arial" w:eastAsiaTheme="minorEastAsia" w:hAnsi="Arial" w:cs="Arial" w:hint="eastAsia"/>
          <w:color w:val="auto"/>
          <w:lang w:val="en-GB"/>
        </w:rPr>
        <w:t>S</w:t>
      </w:r>
      <w:r w:rsidR="003A57ED">
        <w:rPr>
          <w:rFonts w:ascii="Arial" w:eastAsiaTheme="minorEastAsia" w:hAnsi="Arial" w:cs="Arial"/>
          <w:color w:val="auto"/>
          <w:lang w:val="en-GB"/>
        </w:rPr>
        <w:t xml:space="preserve">A2 would like to </w:t>
      </w:r>
      <w:r w:rsidR="00FB401B">
        <w:rPr>
          <w:rFonts w:ascii="Arial" w:eastAsiaTheme="minorEastAsia" w:hAnsi="Arial" w:cs="Arial"/>
          <w:color w:val="auto"/>
          <w:lang w:val="en-GB"/>
        </w:rPr>
        <w:t xml:space="preserve">ask SA4 </w:t>
      </w:r>
      <w:r w:rsidR="00A43287" w:rsidRPr="00A43287">
        <w:rPr>
          <w:rFonts w:ascii="Arial" w:eastAsiaTheme="minorEastAsia" w:hAnsi="Arial" w:cs="Arial"/>
          <w:color w:val="auto"/>
          <w:lang w:val="en-GB"/>
        </w:rPr>
        <w:t xml:space="preserve">to </w:t>
      </w:r>
      <w:r w:rsidR="00A43287">
        <w:rPr>
          <w:rFonts w:ascii="Arial" w:eastAsiaTheme="minorEastAsia" w:hAnsi="Arial" w:cs="Arial" w:hint="eastAsia"/>
          <w:color w:val="auto"/>
          <w:lang w:val="en-GB"/>
        </w:rPr>
        <w:t>provide</w:t>
      </w:r>
      <w:r w:rsidR="00730145">
        <w:rPr>
          <w:rFonts w:ascii="Arial" w:eastAsiaTheme="minorEastAsia" w:hAnsi="Arial" w:cs="Arial"/>
          <w:color w:val="auto"/>
          <w:lang w:val="en-GB"/>
        </w:rPr>
        <w:t xml:space="preserve"> further</w:t>
      </w:r>
      <w:r w:rsidR="00A43287" w:rsidRPr="00A43287">
        <w:rPr>
          <w:rFonts w:ascii="Arial" w:eastAsiaTheme="minorEastAsia" w:hAnsi="Arial" w:cs="Arial"/>
          <w:color w:val="auto"/>
          <w:lang w:val="en-GB"/>
        </w:rPr>
        <w:t xml:space="preserve"> feedback on whether a fixed mapping between FEC transmission ratio and PDU</w:t>
      </w:r>
      <w:r w:rsidR="00A43287">
        <w:rPr>
          <w:rFonts w:ascii="Arial" w:eastAsiaTheme="minorEastAsia" w:hAnsi="Arial" w:cs="Arial"/>
          <w:color w:val="auto"/>
          <w:lang w:val="en-GB"/>
        </w:rPr>
        <w:t xml:space="preserve"> Set Importance is valid or not</w:t>
      </w:r>
      <w:r w:rsidR="00A43287">
        <w:rPr>
          <w:rFonts w:ascii="Arial" w:eastAsiaTheme="minorEastAsia" w:hAnsi="Arial" w:cs="Arial" w:hint="eastAsia"/>
          <w:color w:val="auto"/>
          <w:lang w:val="en-GB"/>
        </w:rPr>
        <w:t>.</w:t>
      </w:r>
    </w:p>
    <w:p w14:paraId="316A6F58" w14:textId="77777777" w:rsidR="00C80C50" w:rsidRPr="00C80C50" w:rsidRDefault="00C80C50" w:rsidP="00C80C50">
      <w:pPr>
        <w:overflowPunct/>
        <w:autoSpaceDE/>
        <w:autoSpaceDN/>
        <w:adjustRightInd/>
        <w:spacing w:after="120"/>
        <w:textAlignment w:val="auto"/>
        <w:rPr>
          <w:rFonts w:ascii="Arial" w:eastAsia="Batang" w:hAnsi="Arial" w:cs="Arial"/>
          <w:b/>
          <w:color w:val="auto"/>
          <w:lang w:eastAsia="en-US"/>
        </w:rPr>
      </w:pPr>
    </w:p>
    <w:p w14:paraId="5B3E61AD" w14:textId="77777777" w:rsidR="00C80C50" w:rsidRPr="00C80C50" w:rsidRDefault="00C80C50" w:rsidP="00C80C50">
      <w:pPr>
        <w:overflowPunct/>
        <w:autoSpaceDE/>
        <w:autoSpaceDN/>
        <w:adjustRightInd/>
        <w:spacing w:after="120"/>
        <w:textAlignment w:val="auto"/>
        <w:rPr>
          <w:rFonts w:ascii="Arial" w:eastAsia="Batang" w:hAnsi="Arial" w:cs="Arial"/>
          <w:b/>
          <w:color w:val="auto"/>
          <w:lang w:val="en-GB" w:eastAsia="en-US"/>
        </w:rPr>
      </w:pPr>
      <w:r w:rsidRPr="00C80C50">
        <w:rPr>
          <w:rFonts w:ascii="Arial" w:eastAsia="Batang" w:hAnsi="Arial" w:cs="Arial"/>
          <w:b/>
          <w:color w:val="auto"/>
          <w:lang w:val="en-GB" w:eastAsia="en-US"/>
        </w:rPr>
        <w:t>2. Actions:</w:t>
      </w:r>
    </w:p>
    <w:p w14:paraId="03361A78" w14:textId="77777777" w:rsidR="00C80C50" w:rsidRPr="00C80C50" w:rsidRDefault="00C80C50" w:rsidP="00C80C50">
      <w:pPr>
        <w:overflowPunct/>
        <w:autoSpaceDE/>
        <w:autoSpaceDN/>
        <w:adjustRightInd/>
        <w:spacing w:after="120"/>
        <w:ind w:left="1985" w:hanging="1985"/>
        <w:textAlignment w:val="auto"/>
        <w:rPr>
          <w:rFonts w:ascii="Arial" w:eastAsia="Batang" w:hAnsi="Arial" w:cs="Arial"/>
          <w:b/>
          <w:color w:val="auto"/>
          <w:lang w:val="en-GB" w:eastAsia="en-US"/>
        </w:rPr>
      </w:pPr>
      <w:r w:rsidRPr="00C80C50">
        <w:rPr>
          <w:rFonts w:ascii="Arial" w:eastAsia="Batang" w:hAnsi="Arial" w:cs="Arial"/>
          <w:b/>
          <w:color w:val="auto"/>
          <w:lang w:val="en-GB" w:eastAsia="en-US"/>
        </w:rPr>
        <w:t>To SA4 group.</w:t>
      </w:r>
    </w:p>
    <w:p w14:paraId="4DA2214B" w14:textId="3A01999F" w:rsidR="00C80C50" w:rsidRPr="00C80C50" w:rsidRDefault="00C80C50" w:rsidP="00C80C50">
      <w:pPr>
        <w:overflowPunct/>
        <w:autoSpaceDE/>
        <w:autoSpaceDN/>
        <w:adjustRightInd/>
        <w:spacing w:after="120"/>
        <w:ind w:left="993" w:hanging="993"/>
        <w:textAlignment w:val="auto"/>
        <w:rPr>
          <w:rFonts w:ascii="Arial" w:eastAsia="Batang" w:hAnsi="Arial" w:cs="Arial"/>
          <w:color w:val="auto"/>
          <w:lang w:val="en-GB" w:eastAsia="en-US"/>
        </w:rPr>
      </w:pPr>
      <w:r w:rsidRPr="00C80C50">
        <w:rPr>
          <w:rFonts w:ascii="Arial" w:eastAsia="Batang" w:hAnsi="Arial" w:cs="Arial"/>
          <w:b/>
          <w:color w:val="auto"/>
          <w:lang w:val="en-GB" w:eastAsia="en-US"/>
        </w:rPr>
        <w:t xml:space="preserve">ACTION: </w:t>
      </w:r>
      <w:r w:rsidRPr="00C80C50">
        <w:rPr>
          <w:rFonts w:ascii="Arial" w:eastAsia="Batang" w:hAnsi="Arial" w:cs="Arial"/>
          <w:b/>
          <w:color w:val="auto"/>
          <w:lang w:val="en-GB" w:eastAsia="en-US"/>
        </w:rPr>
        <w:tab/>
      </w:r>
      <w:r w:rsidRPr="00C80C50">
        <w:rPr>
          <w:rFonts w:ascii="Arial" w:eastAsia="Batang" w:hAnsi="Arial" w:cs="Arial"/>
          <w:color w:val="auto"/>
          <w:lang w:val="en-GB" w:eastAsia="en-US"/>
        </w:rPr>
        <w:t xml:space="preserve">SA2 respectfully asks SA4 to </w:t>
      </w:r>
      <w:r w:rsidR="003F537E" w:rsidRPr="003F537E">
        <w:rPr>
          <w:rFonts w:ascii="Arial" w:eastAsia="Batang" w:hAnsi="Arial" w:cs="Arial"/>
          <w:color w:val="auto"/>
          <w:lang w:val="en-GB" w:eastAsia="en-US"/>
        </w:rPr>
        <w:t>answer above questions</w:t>
      </w:r>
      <w:r w:rsidR="003F537E">
        <w:rPr>
          <w:rFonts w:ascii="Arial" w:eastAsia="Batang" w:hAnsi="Arial" w:cs="Arial"/>
          <w:color w:val="auto"/>
          <w:lang w:val="en-GB" w:eastAsia="en-US"/>
        </w:rPr>
        <w:t xml:space="preserve"> and provide further </w:t>
      </w:r>
      <w:r w:rsidR="0072531F">
        <w:rPr>
          <w:rFonts w:ascii="Arial" w:eastAsia="Batang" w:hAnsi="Arial" w:cs="Arial"/>
          <w:color w:val="auto"/>
          <w:lang w:val="en-GB" w:eastAsia="en-US"/>
        </w:rPr>
        <w:t>feedback</w:t>
      </w:r>
      <w:bookmarkStart w:id="2" w:name="_GoBack"/>
      <w:bookmarkEnd w:id="2"/>
      <w:r w:rsidR="003F537E">
        <w:rPr>
          <w:rFonts w:ascii="Arial" w:eastAsia="Batang" w:hAnsi="Arial" w:cs="Arial"/>
          <w:color w:val="auto"/>
          <w:lang w:val="en-GB" w:eastAsia="en-US"/>
        </w:rPr>
        <w:t xml:space="preserve"> on the usage of FEC </w:t>
      </w:r>
      <w:r w:rsidR="004131B5">
        <w:rPr>
          <w:rFonts w:ascii="Arial" w:eastAsia="Batang" w:hAnsi="Arial" w:cs="Arial"/>
          <w:color w:val="auto"/>
          <w:lang w:val="en-GB" w:eastAsia="en-US"/>
        </w:rPr>
        <w:t>transmission ratio</w:t>
      </w:r>
      <w:r w:rsidR="00FB58A8">
        <w:rPr>
          <w:rFonts w:ascii="Arial" w:eastAsia="Batang" w:hAnsi="Arial" w:cs="Arial"/>
          <w:color w:val="auto"/>
          <w:lang w:val="en-GB" w:eastAsia="en-US"/>
        </w:rPr>
        <w:t xml:space="preserve"> for </w:t>
      </w:r>
      <w:r w:rsidR="00FB58A8" w:rsidRPr="00FB58A8">
        <w:rPr>
          <w:rFonts w:ascii="Arial" w:eastAsia="Batang" w:hAnsi="Arial" w:cs="Arial"/>
          <w:color w:val="auto"/>
          <w:lang w:val="en-GB" w:eastAsia="en-US"/>
        </w:rPr>
        <w:t>PDU Set handling enhancement</w:t>
      </w:r>
      <w:r w:rsidR="003F537E">
        <w:rPr>
          <w:rFonts w:ascii="Arial" w:eastAsia="Batang" w:hAnsi="Arial" w:cs="Arial"/>
          <w:color w:val="auto"/>
          <w:lang w:val="en-GB" w:eastAsia="en-US"/>
        </w:rPr>
        <w:t>.</w:t>
      </w:r>
    </w:p>
    <w:p w14:paraId="5FE420D3" w14:textId="77777777" w:rsidR="00C80C50" w:rsidRPr="00C80C50" w:rsidRDefault="00C80C50" w:rsidP="00C80C50">
      <w:pPr>
        <w:overflowPunct/>
        <w:autoSpaceDE/>
        <w:autoSpaceDN/>
        <w:adjustRightInd/>
        <w:spacing w:after="120"/>
        <w:textAlignment w:val="auto"/>
        <w:rPr>
          <w:rFonts w:ascii="Arial" w:eastAsia="Batang" w:hAnsi="Arial" w:cs="Arial"/>
          <w:b/>
          <w:color w:val="auto"/>
          <w:lang w:val="en-GB" w:eastAsia="en-US"/>
        </w:rPr>
      </w:pPr>
    </w:p>
    <w:p w14:paraId="4DCC22AE" w14:textId="77777777" w:rsidR="00C80C50" w:rsidRPr="00C80C50" w:rsidRDefault="00C80C50" w:rsidP="00C80C50">
      <w:pPr>
        <w:overflowPunct/>
        <w:autoSpaceDE/>
        <w:autoSpaceDN/>
        <w:adjustRightInd/>
        <w:spacing w:after="120"/>
        <w:textAlignment w:val="auto"/>
        <w:rPr>
          <w:rFonts w:ascii="Arial" w:eastAsia="Batang" w:hAnsi="Arial" w:cs="Arial"/>
          <w:b/>
          <w:color w:val="auto"/>
          <w:lang w:val="en-GB" w:eastAsia="en-US"/>
        </w:rPr>
      </w:pPr>
      <w:r w:rsidRPr="00C80C50">
        <w:rPr>
          <w:rFonts w:ascii="Arial" w:eastAsia="Batang" w:hAnsi="Arial" w:cs="Arial"/>
          <w:b/>
          <w:color w:val="auto"/>
          <w:lang w:val="en-GB" w:eastAsia="en-US"/>
        </w:rPr>
        <w:t>3. Date of Next TSG-SA WG2 Meetings:</w:t>
      </w:r>
    </w:p>
    <w:p w14:paraId="4C293D20" w14:textId="6C04526E" w:rsidR="00BB6E28" w:rsidRPr="00BB6E28" w:rsidRDefault="00BB6E28" w:rsidP="00BB6E28">
      <w:pPr>
        <w:tabs>
          <w:tab w:val="left" w:pos="3119"/>
        </w:tabs>
        <w:overflowPunct/>
        <w:autoSpaceDE/>
        <w:autoSpaceDN/>
        <w:adjustRightInd/>
        <w:spacing w:after="120"/>
        <w:ind w:left="2268" w:hanging="2268"/>
        <w:textAlignment w:val="auto"/>
        <w:rPr>
          <w:rFonts w:ascii="Arial" w:eastAsia="Batang" w:hAnsi="Arial" w:cs="Arial"/>
          <w:bCs/>
          <w:color w:val="auto"/>
          <w:lang w:val="en-GB" w:eastAsia="en-US"/>
        </w:rPr>
      </w:pPr>
      <w:r w:rsidRPr="00BB6E28">
        <w:rPr>
          <w:rFonts w:ascii="Arial" w:eastAsia="Batang" w:hAnsi="Arial" w:cs="Arial"/>
          <w:bCs/>
          <w:color w:val="auto"/>
          <w:lang w:val="en-GB" w:eastAsia="en-US"/>
        </w:rPr>
        <w:t>TSG-SA2 Meeting #1</w:t>
      </w:r>
      <w:r w:rsidR="00150B47">
        <w:rPr>
          <w:rFonts w:ascii="Arial" w:eastAsia="Batang" w:hAnsi="Arial" w:cs="Arial"/>
          <w:bCs/>
          <w:color w:val="auto"/>
          <w:lang w:val="en-GB" w:eastAsia="en-US"/>
        </w:rPr>
        <w:t>62</w:t>
      </w:r>
      <w:r w:rsidRPr="00BB6E28">
        <w:rPr>
          <w:rFonts w:ascii="Arial" w:eastAsia="Batang" w:hAnsi="Arial" w:cs="Arial"/>
          <w:bCs/>
          <w:color w:val="auto"/>
          <w:lang w:val="en-GB" w:eastAsia="en-US"/>
        </w:rPr>
        <w:tab/>
      </w:r>
      <w:r w:rsidRPr="00BB6E28">
        <w:rPr>
          <w:rFonts w:ascii="Arial" w:eastAsia="Batang" w:hAnsi="Arial" w:cs="Arial"/>
          <w:bCs/>
          <w:color w:val="auto"/>
          <w:lang w:val="en-GB" w:eastAsia="en-US"/>
        </w:rPr>
        <w:tab/>
      </w:r>
      <w:r w:rsidR="00AA3282">
        <w:rPr>
          <w:rFonts w:ascii="Arial" w:eastAsia="Batang" w:hAnsi="Arial" w:cs="Arial"/>
          <w:bCs/>
          <w:color w:val="auto"/>
          <w:lang w:val="en-GB" w:eastAsia="en-US"/>
        </w:rPr>
        <w:t>15</w:t>
      </w:r>
      <w:r w:rsidRPr="003F10AC">
        <w:rPr>
          <w:rFonts w:ascii="Arial" w:eastAsia="Batang" w:hAnsi="Arial" w:cs="Arial"/>
          <w:bCs/>
          <w:color w:val="auto"/>
          <w:vertAlign w:val="superscript"/>
          <w:lang w:val="en-GB" w:eastAsia="en-US"/>
        </w:rPr>
        <w:t>th</w:t>
      </w:r>
      <w:r w:rsidRPr="00BB6E28">
        <w:rPr>
          <w:rFonts w:ascii="Arial" w:eastAsia="Batang" w:hAnsi="Arial" w:cs="Arial"/>
          <w:bCs/>
          <w:color w:val="auto"/>
          <w:lang w:val="en-GB" w:eastAsia="en-US"/>
        </w:rPr>
        <w:t xml:space="preserve"> </w:t>
      </w:r>
      <w:r w:rsidR="003F10AC" w:rsidRPr="003F10AC">
        <w:rPr>
          <w:rFonts w:ascii="Arial" w:eastAsia="Batang" w:hAnsi="Arial" w:cs="Arial" w:hint="eastAsia"/>
          <w:bCs/>
          <w:color w:val="auto"/>
          <w:lang w:val="en-GB" w:eastAsia="en-US"/>
        </w:rPr>
        <w:t>April</w:t>
      </w:r>
      <w:r w:rsidR="00CA667D">
        <w:rPr>
          <w:rFonts w:ascii="Arial" w:eastAsia="Batang" w:hAnsi="Arial" w:cs="Arial"/>
          <w:bCs/>
          <w:color w:val="auto"/>
          <w:lang w:val="en-GB" w:eastAsia="en-US"/>
        </w:rPr>
        <w:t xml:space="preserve"> </w:t>
      </w:r>
      <w:r w:rsidR="009F29B6">
        <w:rPr>
          <w:rFonts w:ascii="Arial" w:eastAsia="Batang" w:hAnsi="Arial" w:cs="Arial"/>
          <w:bCs/>
          <w:color w:val="auto"/>
          <w:lang w:val="en-GB" w:eastAsia="en-US"/>
        </w:rPr>
        <w:t>-</w:t>
      </w:r>
      <w:r w:rsidR="00CA667D">
        <w:rPr>
          <w:rFonts w:ascii="Arial" w:eastAsia="Batang" w:hAnsi="Arial" w:cs="Arial"/>
          <w:bCs/>
          <w:color w:val="auto"/>
          <w:lang w:val="en-GB" w:eastAsia="en-US"/>
        </w:rPr>
        <w:t xml:space="preserve"> </w:t>
      </w:r>
      <w:r w:rsidR="00AA3282">
        <w:rPr>
          <w:rFonts w:ascii="Arial" w:eastAsia="Batang" w:hAnsi="Arial" w:cs="Arial"/>
          <w:bCs/>
          <w:color w:val="auto"/>
          <w:lang w:val="en-GB" w:eastAsia="en-US"/>
        </w:rPr>
        <w:t>19</w:t>
      </w:r>
      <w:r w:rsidR="00AA3282" w:rsidRPr="00BB6E28">
        <w:rPr>
          <w:rFonts w:ascii="Arial" w:eastAsia="Batang" w:hAnsi="Arial" w:cs="Arial"/>
          <w:bCs/>
          <w:color w:val="auto"/>
          <w:vertAlign w:val="superscript"/>
          <w:lang w:val="en-GB" w:eastAsia="en-US"/>
        </w:rPr>
        <w:t>th</w:t>
      </w:r>
      <w:r w:rsidR="00506DEC">
        <w:rPr>
          <w:rFonts w:ascii="Arial" w:eastAsia="Batang" w:hAnsi="Arial" w:cs="Arial"/>
          <w:bCs/>
          <w:color w:val="auto"/>
          <w:lang w:val="en-GB" w:eastAsia="en-US"/>
        </w:rPr>
        <w:t xml:space="preserve"> April</w:t>
      </w:r>
      <w:r w:rsidRPr="00BB6E28">
        <w:rPr>
          <w:rFonts w:ascii="Arial" w:eastAsia="Batang" w:hAnsi="Arial" w:cs="Arial"/>
          <w:bCs/>
          <w:color w:val="auto"/>
          <w:lang w:val="en-GB" w:eastAsia="en-US"/>
        </w:rPr>
        <w:t>, 2024</w:t>
      </w:r>
      <w:r w:rsidRPr="00BB6E28">
        <w:rPr>
          <w:rFonts w:ascii="Arial" w:eastAsia="Batang" w:hAnsi="Arial" w:cs="Arial"/>
          <w:bCs/>
          <w:color w:val="auto"/>
          <w:lang w:val="en-GB" w:eastAsia="en-US"/>
        </w:rPr>
        <w:tab/>
      </w:r>
      <w:r w:rsidRPr="00BB6E28">
        <w:rPr>
          <w:rFonts w:ascii="Arial" w:eastAsia="Batang" w:hAnsi="Arial" w:cs="Arial"/>
          <w:bCs/>
          <w:color w:val="auto"/>
          <w:lang w:val="en-GB" w:eastAsia="en-US"/>
        </w:rPr>
        <w:tab/>
      </w:r>
      <w:r w:rsidR="00B50BBC">
        <w:rPr>
          <w:rFonts w:ascii="Arial" w:eastAsia="Batang" w:hAnsi="Arial" w:cs="Arial"/>
          <w:bCs/>
          <w:color w:val="auto"/>
          <w:lang w:val="en-GB" w:eastAsia="en-US"/>
        </w:rPr>
        <w:t>Changsha, CN</w:t>
      </w:r>
    </w:p>
    <w:p w14:paraId="6A930EEE" w14:textId="56AFF9E7" w:rsidR="00C80C50" w:rsidRPr="00C80C50" w:rsidRDefault="00150B47" w:rsidP="00C80C50">
      <w:pPr>
        <w:tabs>
          <w:tab w:val="left" w:pos="3119"/>
        </w:tabs>
        <w:overflowPunct/>
        <w:autoSpaceDE/>
        <w:autoSpaceDN/>
        <w:adjustRightInd/>
        <w:spacing w:after="120"/>
        <w:ind w:left="2268" w:hanging="2268"/>
        <w:textAlignment w:val="auto"/>
        <w:rPr>
          <w:rFonts w:ascii="Arial" w:eastAsia="Batang" w:hAnsi="Arial" w:cs="Arial"/>
          <w:bCs/>
          <w:color w:val="auto"/>
          <w:lang w:val="en-GB" w:eastAsia="en-US"/>
        </w:rPr>
      </w:pPr>
      <w:r>
        <w:rPr>
          <w:rFonts w:ascii="Arial" w:eastAsia="Batang" w:hAnsi="Arial" w:cs="Arial"/>
          <w:bCs/>
          <w:color w:val="auto"/>
          <w:lang w:val="en-GB" w:eastAsia="en-US"/>
        </w:rPr>
        <w:t>TSG-SA2 Meeting #163</w:t>
      </w:r>
      <w:r w:rsidR="00BB6E28" w:rsidRPr="00BB6E28">
        <w:rPr>
          <w:rFonts w:ascii="Arial" w:eastAsia="Batang" w:hAnsi="Arial" w:cs="Arial"/>
          <w:bCs/>
          <w:color w:val="auto"/>
          <w:lang w:val="en-GB" w:eastAsia="en-US"/>
        </w:rPr>
        <w:tab/>
      </w:r>
      <w:r w:rsidR="00BB6E28" w:rsidRPr="00BB6E28">
        <w:rPr>
          <w:rFonts w:ascii="Arial" w:eastAsia="Batang" w:hAnsi="Arial" w:cs="Arial"/>
          <w:bCs/>
          <w:color w:val="auto"/>
          <w:lang w:val="en-GB" w:eastAsia="en-US"/>
        </w:rPr>
        <w:tab/>
      </w:r>
      <w:r w:rsidR="00FB72E1">
        <w:rPr>
          <w:rFonts w:ascii="Arial" w:eastAsia="Batang" w:hAnsi="Arial" w:cs="Arial"/>
          <w:bCs/>
          <w:color w:val="auto"/>
          <w:lang w:val="en-GB" w:eastAsia="en-US"/>
        </w:rPr>
        <w:t>27</w:t>
      </w:r>
      <w:r w:rsidR="00BB6E28" w:rsidRPr="00BB6E28">
        <w:rPr>
          <w:rFonts w:ascii="Arial" w:eastAsia="Batang" w:hAnsi="Arial" w:cs="Arial"/>
          <w:bCs/>
          <w:color w:val="auto"/>
          <w:vertAlign w:val="superscript"/>
          <w:lang w:val="en-GB" w:eastAsia="en-US"/>
        </w:rPr>
        <w:t>th</w:t>
      </w:r>
      <w:r w:rsidR="00BB6E28" w:rsidRPr="00BB6E28">
        <w:rPr>
          <w:rFonts w:ascii="Arial" w:eastAsia="Batang" w:hAnsi="Arial" w:cs="Arial"/>
          <w:bCs/>
          <w:color w:val="auto"/>
          <w:lang w:val="en-GB" w:eastAsia="en-US"/>
        </w:rPr>
        <w:t xml:space="preserve"> – </w:t>
      </w:r>
      <w:r w:rsidR="00FB72E1">
        <w:rPr>
          <w:rFonts w:ascii="Arial" w:eastAsia="Batang" w:hAnsi="Arial" w:cs="Arial"/>
          <w:bCs/>
          <w:color w:val="auto"/>
          <w:lang w:val="en-GB" w:eastAsia="en-US"/>
        </w:rPr>
        <w:t>31</w:t>
      </w:r>
      <w:r w:rsidR="00BB6E28" w:rsidRPr="00BB6E28">
        <w:rPr>
          <w:rFonts w:ascii="Arial" w:eastAsia="Batang" w:hAnsi="Arial" w:cs="Arial"/>
          <w:bCs/>
          <w:color w:val="auto"/>
          <w:vertAlign w:val="superscript"/>
          <w:lang w:val="en-GB" w:eastAsia="en-US"/>
        </w:rPr>
        <w:t>th</w:t>
      </w:r>
      <w:r w:rsidR="00FB72E1">
        <w:rPr>
          <w:rFonts w:ascii="Arial" w:eastAsia="Batang" w:hAnsi="Arial" w:cs="Arial"/>
          <w:bCs/>
          <w:color w:val="auto"/>
          <w:lang w:val="en-GB" w:eastAsia="en-US"/>
        </w:rPr>
        <w:t xml:space="preserve"> May</w:t>
      </w:r>
      <w:r w:rsidR="00BB6E28" w:rsidRPr="00BB6E28">
        <w:rPr>
          <w:rFonts w:ascii="Arial" w:eastAsia="Batang" w:hAnsi="Arial" w:cs="Arial"/>
          <w:bCs/>
          <w:color w:val="auto"/>
          <w:lang w:val="en-GB" w:eastAsia="en-US"/>
        </w:rPr>
        <w:t>, 2024</w:t>
      </w:r>
      <w:r w:rsidR="00BB6E28" w:rsidRPr="00BB6E28">
        <w:rPr>
          <w:rFonts w:ascii="Arial" w:eastAsia="Batang" w:hAnsi="Arial" w:cs="Arial"/>
          <w:bCs/>
          <w:color w:val="auto"/>
          <w:lang w:val="en-GB" w:eastAsia="en-US"/>
        </w:rPr>
        <w:tab/>
      </w:r>
      <w:r w:rsidR="00BB6E28" w:rsidRPr="00BB6E28">
        <w:rPr>
          <w:rFonts w:ascii="Arial" w:eastAsia="Batang" w:hAnsi="Arial" w:cs="Arial"/>
          <w:bCs/>
          <w:color w:val="auto"/>
          <w:lang w:val="en-GB" w:eastAsia="en-US"/>
        </w:rPr>
        <w:tab/>
      </w:r>
      <w:r w:rsidR="00BB6E28" w:rsidRPr="00BB6E28">
        <w:rPr>
          <w:rFonts w:ascii="Arial" w:eastAsia="Batang" w:hAnsi="Arial" w:cs="Arial"/>
          <w:bCs/>
          <w:color w:val="auto"/>
          <w:lang w:val="en-GB" w:eastAsia="en-US"/>
        </w:rPr>
        <w:tab/>
      </w:r>
      <w:proofErr w:type="spellStart"/>
      <w:r w:rsidR="00CA5631">
        <w:rPr>
          <w:rFonts w:ascii="Arial" w:eastAsia="Batang" w:hAnsi="Arial" w:cs="Arial"/>
          <w:bCs/>
          <w:color w:val="auto"/>
          <w:lang w:val="en-GB" w:eastAsia="en-US"/>
        </w:rPr>
        <w:t>Jeju</w:t>
      </w:r>
      <w:proofErr w:type="spellEnd"/>
      <w:r w:rsidR="00CA5631">
        <w:rPr>
          <w:rFonts w:ascii="Arial" w:eastAsia="Batang" w:hAnsi="Arial" w:cs="Arial"/>
          <w:bCs/>
          <w:color w:val="auto"/>
          <w:lang w:val="en-GB" w:eastAsia="en-US"/>
        </w:rPr>
        <w:t xml:space="preserve">, </w:t>
      </w:r>
      <w:r w:rsidR="00CA5631" w:rsidRPr="00CA5631">
        <w:rPr>
          <w:rFonts w:ascii="Arial" w:eastAsia="Batang" w:hAnsi="Arial" w:cs="Arial"/>
          <w:bCs/>
          <w:color w:val="auto"/>
          <w:lang w:val="en-GB" w:eastAsia="en-US"/>
        </w:rPr>
        <w:t>KR</w:t>
      </w:r>
    </w:p>
    <w:p w14:paraId="364BBA7E" w14:textId="614DC750" w:rsidR="00286D84" w:rsidRPr="00C80C50" w:rsidRDefault="00286D84" w:rsidP="00286D84">
      <w:pPr>
        <w:ind w:left="568" w:hanging="284"/>
        <w:rPr>
          <w:rFonts w:ascii="Arial" w:hAnsi="Arial" w:cs="Arial"/>
          <w:bCs/>
          <w:lang w:val="en-GB"/>
        </w:rPr>
      </w:pPr>
    </w:p>
    <w:p w14:paraId="7FE433A8" w14:textId="77777777" w:rsidR="00224F12" w:rsidRPr="00224F12" w:rsidRDefault="00224F12" w:rsidP="00286D84">
      <w:pPr>
        <w:ind w:left="568" w:hanging="284"/>
        <w:rPr>
          <w:rFonts w:eastAsia="等线"/>
          <w:color w:val="auto"/>
        </w:rPr>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7BF26" w14:textId="77777777" w:rsidR="00C9443B" w:rsidRDefault="00C9443B">
      <w:r>
        <w:separator/>
      </w:r>
    </w:p>
    <w:p w14:paraId="6E6D0678" w14:textId="77777777" w:rsidR="00C9443B" w:rsidRDefault="00C9443B"/>
  </w:endnote>
  <w:endnote w:type="continuationSeparator" w:id="0">
    <w:p w14:paraId="371E46A8" w14:textId="77777777" w:rsidR="00C9443B" w:rsidRDefault="00C9443B">
      <w:r>
        <w:continuationSeparator/>
      </w:r>
    </w:p>
    <w:p w14:paraId="1F896D4E" w14:textId="77777777" w:rsidR="00C9443B" w:rsidRDefault="00C94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AB971" w14:textId="77777777" w:rsidR="00C9443B" w:rsidRDefault="00C9443B">
      <w:r>
        <w:separator/>
      </w:r>
    </w:p>
    <w:p w14:paraId="12D90B74" w14:textId="77777777" w:rsidR="00C9443B" w:rsidRDefault="00C9443B"/>
  </w:footnote>
  <w:footnote w:type="continuationSeparator" w:id="0">
    <w:p w14:paraId="2E8A171A" w14:textId="77777777" w:rsidR="00C9443B" w:rsidRDefault="00C9443B">
      <w:r>
        <w:continuationSeparator/>
      </w:r>
    </w:p>
    <w:p w14:paraId="02A505C2" w14:textId="77777777" w:rsidR="00C9443B" w:rsidRDefault="00C944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7B15A559"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531F">
      <w:rPr>
        <w:rFonts w:ascii="Arial" w:hAnsi="Arial" w:cs="Arial"/>
        <w:b/>
        <w:bCs/>
        <w:noProof/>
        <w:sz w:val="18"/>
      </w:rPr>
      <w:t>1</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3FC1"/>
    <w:rsid w:val="00034D60"/>
    <w:rsid w:val="0003510B"/>
    <w:rsid w:val="00036EA6"/>
    <w:rsid w:val="000374E7"/>
    <w:rsid w:val="00037989"/>
    <w:rsid w:val="00037C83"/>
    <w:rsid w:val="00040445"/>
    <w:rsid w:val="0004077D"/>
    <w:rsid w:val="00040B51"/>
    <w:rsid w:val="00040C90"/>
    <w:rsid w:val="00040CC2"/>
    <w:rsid w:val="000410CE"/>
    <w:rsid w:val="00041E56"/>
    <w:rsid w:val="00041F7E"/>
    <w:rsid w:val="00041FA7"/>
    <w:rsid w:val="000427B7"/>
    <w:rsid w:val="00043303"/>
    <w:rsid w:val="00043356"/>
    <w:rsid w:val="00043397"/>
    <w:rsid w:val="000434A4"/>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5D3E"/>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EB8"/>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254C"/>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728"/>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680"/>
    <w:rsid w:val="00141776"/>
    <w:rsid w:val="00141826"/>
    <w:rsid w:val="00141A70"/>
    <w:rsid w:val="00143014"/>
    <w:rsid w:val="001430D5"/>
    <w:rsid w:val="00143DBC"/>
    <w:rsid w:val="001440F3"/>
    <w:rsid w:val="001449F0"/>
    <w:rsid w:val="00144E7A"/>
    <w:rsid w:val="00144F8A"/>
    <w:rsid w:val="0014582F"/>
    <w:rsid w:val="00145B48"/>
    <w:rsid w:val="00146216"/>
    <w:rsid w:val="00146463"/>
    <w:rsid w:val="0014688E"/>
    <w:rsid w:val="00146D1D"/>
    <w:rsid w:val="001476A2"/>
    <w:rsid w:val="00147EAA"/>
    <w:rsid w:val="00150532"/>
    <w:rsid w:val="00150B47"/>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71A"/>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2E47"/>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27"/>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B1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2C03"/>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58C"/>
    <w:rsid w:val="001D06A4"/>
    <w:rsid w:val="001D0ADB"/>
    <w:rsid w:val="001D1200"/>
    <w:rsid w:val="001D16B7"/>
    <w:rsid w:val="001D1FB4"/>
    <w:rsid w:val="001D27FF"/>
    <w:rsid w:val="001D2DF9"/>
    <w:rsid w:val="001D396E"/>
    <w:rsid w:val="001D5125"/>
    <w:rsid w:val="001D5899"/>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25E"/>
    <w:rsid w:val="001E5C9E"/>
    <w:rsid w:val="001E62CF"/>
    <w:rsid w:val="001E643C"/>
    <w:rsid w:val="001E6479"/>
    <w:rsid w:val="001E684B"/>
    <w:rsid w:val="001E6881"/>
    <w:rsid w:val="001E7466"/>
    <w:rsid w:val="001E7982"/>
    <w:rsid w:val="001F06BD"/>
    <w:rsid w:val="001F0F75"/>
    <w:rsid w:val="001F1523"/>
    <w:rsid w:val="001F279D"/>
    <w:rsid w:val="001F2899"/>
    <w:rsid w:val="001F320F"/>
    <w:rsid w:val="001F3230"/>
    <w:rsid w:val="001F381B"/>
    <w:rsid w:val="001F3AF9"/>
    <w:rsid w:val="001F3E67"/>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8F0"/>
    <w:rsid w:val="00204BC7"/>
    <w:rsid w:val="00204F14"/>
    <w:rsid w:val="0020501C"/>
    <w:rsid w:val="0020535F"/>
    <w:rsid w:val="0020586F"/>
    <w:rsid w:val="00205F81"/>
    <w:rsid w:val="00206169"/>
    <w:rsid w:val="002064EA"/>
    <w:rsid w:val="002065EA"/>
    <w:rsid w:val="002067B9"/>
    <w:rsid w:val="002070B2"/>
    <w:rsid w:val="002077C3"/>
    <w:rsid w:val="00207BD0"/>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4F12"/>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88"/>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1D56"/>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5EA7"/>
    <w:rsid w:val="00266E13"/>
    <w:rsid w:val="0026745A"/>
    <w:rsid w:val="002676B9"/>
    <w:rsid w:val="00267FC8"/>
    <w:rsid w:val="002707A8"/>
    <w:rsid w:val="00270AFE"/>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DED"/>
    <w:rsid w:val="00282E1C"/>
    <w:rsid w:val="00282F0B"/>
    <w:rsid w:val="002838D4"/>
    <w:rsid w:val="0028441F"/>
    <w:rsid w:val="00284589"/>
    <w:rsid w:val="00284C10"/>
    <w:rsid w:val="00285512"/>
    <w:rsid w:val="00285565"/>
    <w:rsid w:val="00285692"/>
    <w:rsid w:val="00286417"/>
    <w:rsid w:val="00286D84"/>
    <w:rsid w:val="00286E5D"/>
    <w:rsid w:val="002871B3"/>
    <w:rsid w:val="0028786F"/>
    <w:rsid w:val="00287A12"/>
    <w:rsid w:val="00287B41"/>
    <w:rsid w:val="0029099A"/>
    <w:rsid w:val="0029099C"/>
    <w:rsid w:val="002909B3"/>
    <w:rsid w:val="00291038"/>
    <w:rsid w:val="002910E1"/>
    <w:rsid w:val="0029162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4788"/>
    <w:rsid w:val="0029522B"/>
    <w:rsid w:val="00295F17"/>
    <w:rsid w:val="00295FEC"/>
    <w:rsid w:val="0029673F"/>
    <w:rsid w:val="002968EE"/>
    <w:rsid w:val="00297889"/>
    <w:rsid w:val="00297DC0"/>
    <w:rsid w:val="00297F86"/>
    <w:rsid w:val="002A0352"/>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828"/>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381"/>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CEE"/>
    <w:rsid w:val="00302D49"/>
    <w:rsid w:val="003030FC"/>
    <w:rsid w:val="003034B2"/>
    <w:rsid w:val="00303D14"/>
    <w:rsid w:val="00303E45"/>
    <w:rsid w:val="0030411A"/>
    <w:rsid w:val="00304D4C"/>
    <w:rsid w:val="00305558"/>
    <w:rsid w:val="00305984"/>
    <w:rsid w:val="00305F20"/>
    <w:rsid w:val="0030634C"/>
    <w:rsid w:val="00306E74"/>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289B"/>
    <w:rsid w:val="003130E5"/>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ABD"/>
    <w:rsid w:val="00351C36"/>
    <w:rsid w:val="00351E30"/>
    <w:rsid w:val="0035270A"/>
    <w:rsid w:val="00352847"/>
    <w:rsid w:val="00352C32"/>
    <w:rsid w:val="00352CA6"/>
    <w:rsid w:val="00353003"/>
    <w:rsid w:val="00353190"/>
    <w:rsid w:val="003531A5"/>
    <w:rsid w:val="0035360D"/>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1D57"/>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B68"/>
    <w:rsid w:val="00386D35"/>
    <w:rsid w:val="003870D2"/>
    <w:rsid w:val="0038768D"/>
    <w:rsid w:val="0038795A"/>
    <w:rsid w:val="00387D43"/>
    <w:rsid w:val="00387F4D"/>
    <w:rsid w:val="0039050F"/>
    <w:rsid w:val="00390F46"/>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CDB"/>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7ED"/>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761"/>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24F8"/>
    <w:rsid w:val="003E3841"/>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AC"/>
    <w:rsid w:val="003F10F7"/>
    <w:rsid w:val="003F1983"/>
    <w:rsid w:val="003F1EA3"/>
    <w:rsid w:val="003F258A"/>
    <w:rsid w:val="003F277E"/>
    <w:rsid w:val="003F2CB6"/>
    <w:rsid w:val="003F3648"/>
    <w:rsid w:val="003F3F06"/>
    <w:rsid w:val="003F3F5A"/>
    <w:rsid w:val="003F41B0"/>
    <w:rsid w:val="003F4285"/>
    <w:rsid w:val="003F461C"/>
    <w:rsid w:val="003F4BE1"/>
    <w:rsid w:val="003F537E"/>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4"/>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1B5"/>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3EA"/>
    <w:rsid w:val="00427BB7"/>
    <w:rsid w:val="00427BCD"/>
    <w:rsid w:val="0043031B"/>
    <w:rsid w:val="0043048F"/>
    <w:rsid w:val="0043096D"/>
    <w:rsid w:val="00430D89"/>
    <w:rsid w:val="00430F72"/>
    <w:rsid w:val="00431062"/>
    <w:rsid w:val="0043128E"/>
    <w:rsid w:val="00431F48"/>
    <w:rsid w:val="00432586"/>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473"/>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C24"/>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6FDC"/>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63"/>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77DAE"/>
    <w:rsid w:val="00481084"/>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DB2"/>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2F56"/>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6DEC"/>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1DA0"/>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8C9"/>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55B"/>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3F46"/>
    <w:rsid w:val="005746B5"/>
    <w:rsid w:val="00574A05"/>
    <w:rsid w:val="00574C6B"/>
    <w:rsid w:val="0057563B"/>
    <w:rsid w:val="005758F4"/>
    <w:rsid w:val="00575CC6"/>
    <w:rsid w:val="00576197"/>
    <w:rsid w:val="0057683F"/>
    <w:rsid w:val="00576A6E"/>
    <w:rsid w:val="00576F70"/>
    <w:rsid w:val="00577250"/>
    <w:rsid w:val="0057780B"/>
    <w:rsid w:val="00577C3B"/>
    <w:rsid w:val="00577F0C"/>
    <w:rsid w:val="005806D3"/>
    <w:rsid w:val="005814E1"/>
    <w:rsid w:val="00581874"/>
    <w:rsid w:val="00581C35"/>
    <w:rsid w:val="00582113"/>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5C1"/>
    <w:rsid w:val="00590772"/>
    <w:rsid w:val="00590B35"/>
    <w:rsid w:val="0059101E"/>
    <w:rsid w:val="00591377"/>
    <w:rsid w:val="005919A2"/>
    <w:rsid w:val="00591AC5"/>
    <w:rsid w:val="00591EE9"/>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631"/>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B7CE3"/>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A97"/>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701"/>
    <w:rsid w:val="005F59D9"/>
    <w:rsid w:val="005F635B"/>
    <w:rsid w:val="005F68FB"/>
    <w:rsid w:val="005F7210"/>
    <w:rsid w:val="005F74B1"/>
    <w:rsid w:val="005F76E9"/>
    <w:rsid w:val="005F7E1D"/>
    <w:rsid w:val="006009F6"/>
    <w:rsid w:val="006016C9"/>
    <w:rsid w:val="00601AA4"/>
    <w:rsid w:val="00601CC9"/>
    <w:rsid w:val="00601FA2"/>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3F8C"/>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34"/>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A"/>
    <w:rsid w:val="0065339E"/>
    <w:rsid w:val="00653598"/>
    <w:rsid w:val="0065381C"/>
    <w:rsid w:val="006539B5"/>
    <w:rsid w:val="00654A3F"/>
    <w:rsid w:val="00655A0F"/>
    <w:rsid w:val="00655DEC"/>
    <w:rsid w:val="00656BB2"/>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444F"/>
    <w:rsid w:val="006964D6"/>
    <w:rsid w:val="00696865"/>
    <w:rsid w:val="0069689F"/>
    <w:rsid w:val="0069690B"/>
    <w:rsid w:val="00696998"/>
    <w:rsid w:val="00696BED"/>
    <w:rsid w:val="006974E6"/>
    <w:rsid w:val="006A0110"/>
    <w:rsid w:val="006A0917"/>
    <w:rsid w:val="006A1150"/>
    <w:rsid w:val="006A1672"/>
    <w:rsid w:val="006A176C"/>
    <w:rsid w:val="006A2957"/>
    <w:rsid w:val="006A2C65"/>
    <w:rsid w:val="006A3377"/>
    <w:rsid w:val="006A3730"/>
    <w:rsid w:val="006A3DDC"/>
    <w:rsid w:val="006A4358"/>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3B76"/>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435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382"/>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31F"/>
    <w:rsid w:val="00725A0B"/>
    <w:rsid w:val="00725B52"/>
    <w:rsid w:val="00725D9B"/>
    <w:rsid w:val="00725EC2"/>
    <w:rsid w:val="0072638D"/>
    <w:rsid w:val="007266D9"/>
    <w:rsid w:val="00726AC2"/>
    <w:rsid w:val="00726CD5"/>
    <w:rsid w:val="00726CFE"/>
    <w:rsid w:val="0072723E"/>
    <w:rsid w:val="00730145"/>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30D"/>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1CA"/>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1FEF"/>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64EA"/>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025B"/>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655"/>
    <w:rsid w:val="007C1839"/>
    <w:rsid w:val="007C1A8D"/>
    <w:rsid w:val="007C24B4"/>
    <w:rsid w:val="007C2892"/>
    <w:rsid w:val="007C28EE"/>
    <w:rsid w:val="007C2972"/>
    <w:rsid w:val="007C3463"/>
    <w:rsid w:val="007C3EB7"/>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B32"/>
    <w:rsid w:val="007D5DE3"/>
    <w:rsid w:val="007D69BB"/>
    <w:rsid w:val="007D7233"/>
    <w:rsid w:val="007D77F5"/>
    <w:rsid w:val="007E0091"/>
    <w:rsid w:val="007E00BC"/>
    <w:rsid w:val="007E05DF"/>
    <w:rsid w:val="007E1CDF"/>
    <w:rsid w:val="007E21DF"/>
    <w:rsid w:val="007E2B30"/>
    <w:rsid w:val="007E2B4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C93"/>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17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2A6"/>
    <w:rsid w:val="0086196F"/>
    <w:rsid w:val="00861BEF"/>
    <w:rsid w:val="00861C25"/>
    <w:rsid w:val="00861E14"/>
    <w:rsid w:val="00861EA8"/>
    <w:rsid w:val="008620D6"/>
    <w:rsid w:val="00862AD6"/>
    <w:rsid w:val="008631FC"/>
    <w:rsid w:val="0086377B"/>
    <w:rsid w:val="00863E3A"/>
    <w:rsid w:val="00864F5C"/>
    <w:rsid w:val="00865AF5"/>
    <w:rsid w:val="00865BCA"/>
    <w:rsid w:val="00865E1F"/>
    <w:rsid w:val="00866399"/>
    <w:rsid w:val="00866A56"/>
    <w:rsid w:val="00866FBC"/>
    <w:rsid w:val="008673C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A47"/>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D8C"/>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7AC"/>
    <w:rsid w:val="008E2C98"/>
    <w:rsid w:val="008E2CF1"/>
    <w:rsid w:val="008E304C"/>
    <w:rsid w:val="008E3103"/>
    <w:rsid w:val="008E3986"/>
    <w:rsid w:val="008E39FB"/>
    <w:rsid w:val="008E3D19"/>
    <w:rsid w:val="008E45A3"/>
    <w:rsid w:val="008E461C"/>
    <w:rsid w:val="008E5085"/>
    <w:rsid w:val="008E5233"/>
    <w:rsid w:val="008E614A"/>
    <w:rsid w:val="008E634D"/>
    <w:rsid w:val="008E66F3"/>
    <w:rsid w:val="008E6704"/>
    <w:rsid w:val="008E760A"/>
    <w:rsid w:val="008E7633"/>
    <w:rsid w:val="008E76A6"/>
    <w:rsid w:val="008F0A19"/>
    <w:rsid w:val="008F0BAC"/>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0D10"/>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238"/>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1DF7"/>
    <w:rsid w:val="00922123"/>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4FAB"/>
    <w:rsid w:val="009456F5"/>
    <w:rsid w:val="00945C17"/>
    <w:rsid w:val="00945CD5"/>
    <w:rsid w:val="00947C57"/>
    <w:rsid w:val="00947CB8"/>
    <w:rsid w:val="00950198"/>
    <w:rsid w:val="00950538"/>
    <w:rsid w:val="009506EB"/>
    <w:rsid w:val="00950B60"/>
    <w:rsid w:val="00950FCA"/>
    <w:rsid w:val="009515C3"/>
    <w:rsid w:val="009517C8"/>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CD8"/>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872"/>
    <w:rsid w:val="00981B6B"/>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09F"/>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19BB"/>
    <w:rsid w:val="009B2079"/>
    <w:rsid w:val="009B26D0"/>
    <w:rsid w:val="009B28CC"/>
    <w:rsid w:val="009B2A0D"/>
    <w:rsid w:val="009B2E3A"/>
    <w:rsid w:val="009B2F3F"/>
    <w:rsid w:val="009B31F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85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9B6"/>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4C0"/>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961"/>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3D2D"/>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287"/>
    <w:rsid w:val="00A43388"/>
    <w:rsid w:val="00A43593"/>
    <w:rsid w:val="00A438D9"/>
    <w:rsid w:val="00A438EE"/>
    <w:rsid w:val="00A43F7D"/>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94B"/>
    <w:rsid w:val="00A65A7D"/>
    <w:rsid w:val="00A66142"/>
    <w:rsid w:val="00A66AAC"/>
    <w:rsid w:val="00A66AEC"/>
    <w:rsid w:val="00A66AFD"/>
    <w:rsid w:val="00A670C1"/>
    <w:rsid w:val="00A67645"/>
    <w:rsid w:val="00A70BBE"/>
    <w:rsid w:val="00A70D05"/>
    <w:rsid w:val="00A71122"/>
    <w:rsid w:val="00A7133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5E5"/>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A18"/>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282"/>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133D"/>
    <w:rsid w:val="00AB2CCB"/>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5B6"/>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97B"/>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02"/>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BBC"/>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282"/>
    <w:rsid w:val="00B75989"/>
    <w:rsid w:val="00B75D6D"/>
    <w:rsid w:val="00B7672F"/>
    <w:rsid w:val="00B76CDC"/>
    <w:rsid w:val="00B774E6"/>
    <w:rsid w:val="00B77811"/>
    <w:rsid w:val="00B77B34"/>
    <w:rsid w:val="00B80223"/>
    <w:rsid w:val="00B80866"/>
    <w:rsid w:val="00B80AE5"/>
    <w:rsid w:val="00B80DC6"/>
    <w:rsid w:val="00B8145C"/>
    <w:rsid w:val="00B81BFF"/>
    <w:rsid w:val="00B81E96"/>
    <w:rsid w:val="00B821FF"/>
    <w:rsid w:val="00B82343"/>
    <w:rsid w:val="00B82B0E"/>
    <w:rsid w:val="00B82B4D"/>
    <w:rsid w:val="00B82D71"/>
    <w:rsid w:val="00B8312C"/>
    <w:rsid w:val="00B836C0"/>
    <w:rsid w:val="00B83AD8"/>
    <w:rsid w:val="00B8489C"/>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653C"/>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6E28"/>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4D4A"/>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5FA2"/>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3B82"/>
    <w:rsid w:val="00C147A7"/>
    <w:rsid w:val="00C14C14"/>
    <w:rsid w:val="00C14C9D"/>
    <w:rsid w:val="00C14E36"/>
    <w:rsid w:val="00C14FDB"/>
    <w:rsid w:val="00C158D6"/>
    <w:rsid w:val="00C15D75"/>
    <w:rsid w:val="00C16886"/>
    <w:rsid w:val="00C16A47"/>
    <w:rsid w:val="00C1709C"/>
    <w:rsid w:val="00C1756F"/>
    <w:rsid w:val="00C17614"/>
    <w:rsid w:val="00C17763"/>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271"/>
    <w:rsid w:val="00C2679B"/>
    <w:rsid w:val="00C26A79"/>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1737"/>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383"/>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C50"/>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43B"/>
    <w:rsid w:val="00C948FD"/>
    <w:rsid w:val="00C94A6E"/>
    <w:rsid w:val="00C95176"/>
    <w:rsid w:val="00C95184"/>
    <w:rsid w:val="00C95A98"/>
    <w:rsid w:val="00C95F86"/>
    <w:rsid w:val="00C96367"/>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5E"/>
    <w:rsid w:val="00CA29C3"/>
    <w:rsid w:val="00CA2B62"/>
    <w:rsid w:val="00CA2DB5"/>
    <w:rsid w:val="00CA2E23"/>
    <w:rsid w:val="00CA338A"/>
    <w:rsid w:val="00CA3A03"/>
    <w:rsid w:val="00CA3AE0"/>
    <w:rsid w:val="00CA45D4"/>
    <w:rsid w:val="00CA5631"/>
    <w:rsid w:val="00CA5B19"/>
    <w:rsid w:val="00CA5EDF"/>
    <w:rsid w:val="00CA6115"/>
    <w:rsid w:val="00CA652C"/>
    <w:rsid w:val="00CA6617"/>
    <w:rsid w:val="00CA667D"/>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20C"/>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2D0"/>
    <w:rsid w:val="00CF4647"/>
    <w:rsid w:val="00CF467F"/>
    <w:rsid w:val="00CF468F"/>
    <w:rsid w:val="00CF4D14"/>
    <w:rsid w:val="00CF4D6A"/>
    <w:rsid w:val="00CF4D9E"/>
    <w:rsid w:val="00CF514C"/>
    <w:rsid w:val="00CF5541"/>
    <w:rsid w:val="00CF5694"/>
    <w:rsid w:val="00CF571A"/>
    <w:rsid w:val="00CF5721"/>
    <w:rsid w:val="00CF5B75"/>
    <w:rsid w:val="00CF6485"/>
    <w:rsid w:val="00CF65AA"/>
    <w:rsid w:val="00CF67CC"/>
    <w:rsid w:val="00CF6863"/>
    <w:rsid w:val="00CF699F"/>
    <w:rsid w:val="00CF7310"/>
    <w:rsid w:val="00CF740A"/>
    <w:rsid w:val="00CF788B"/>
    <w:rsid w:val="00CF78EF"/>
    <w:rsid w:val="00D01ADB"/>
    <w:rsid w:val="00D01E25"/>
    <w:rsid w:val="00D0211C"/>
    <w:rsid w:val="00D02769"/>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CE6"/>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80"/>
    <w:rsid w:val="00D64BFB"/>
    <w:rsid w:val="00D64C9F"/>
    <w:rsid w:val="00D65061"/>
    <w:rsid w:val="00D651FF"/>
    <w:rsid w:val="00D65BA5"/>
    <w:rsid w:val="00D661CE"/>
    <w:rsid w:val="00D66CDF"/>
    <w:rsid w:val="00D67255"/>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C30"/>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2E0"/>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404"/>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C1A"/>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3AD"/>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752"/>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54A"/>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47"/>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2F9"/>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9AC"/>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3DE"/>
    <w:rsid w:val="00EB646B"/>
    <w:rsid w:val="00EB6A02"/>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0FAE"/>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0C"/>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EF7E36"/>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68"/>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8E8"/>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1FC"/>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1969"/>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445"/>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86"/>
    <w:rsid w:val="00F950EB"/>
    <w:rsid w:val="00F95983"/>
    <w:rsid w:val="00F95AB9"/>
    <w:rsid w:val="00F95C6E"/>
    <w:rsid w:val="00F977B3"/>
    <w:rsid w:val="00F97C7B"/>
    <w:rsid w:val="00FA018C"/>
    <w:rsid w:val="00FA0192"/>
    <w:rsid w:val="00FA02D6"/>
    <w:rsid w:val="00FA02D8"/>
    <w:rsid w:val="00FA045D"/>
    <w:rsid w:val="00FA074F"/>
    <w:rsid w:val="00FA08EA"/>
    <w:rsid w:val="00FA0B5B"/>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18B9"/>
    <w:rsid w:val="00FB2293"/>
    <w:rsid w:val="00FB24CE"/>
    <w:rsid w:val="00FB2824"/>
    <w:rsid w:val="00FB401B"/>
    <w:rsid w:val="00FB5464"/>
    <w:rsid w:val="00FB5605"/>
    <w:rsid w:val="00FB5829"/>
    <w:rsid w:val="00FB58A8"/>
    <w:rsid w:val="00FB5BA9"/>
    <w:rsid w:val="00FB6D54"/>
    <w:rsid w:val="00FB72E1"/>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399"/>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33"/>
    <w:rsid w:val="00FE7DEA"/>
    <w:rsid w:val="00FF0203"/>
    <w:rsid w:val="00FF0BF7"/>
    <w:rsid w:val="00FF1009"/>
    <w:rsid w:val="00FF1411"/>
    <w:rsid w:val="00FF1A27"/>
    <w:rsid w:val="00FF1AC0"/>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styleId="af7">
    <w:name w:val="Title"/>
    <w:basedOn w:val="a"/>
    <w:next w:val="a"/>
    <w:link w:val="af8"/>
    <w:uiPriority w:val="10"/>
    <w:qFormat/>
    <w:rsid w:val="00224F12"/>
    <w:pPr>
      <w:overflowPunct/>
      <w:autoSpaceDE/>
      <w:autoSpaceDN/>
      <w:adjustRightInd/>
      <w:spacing w:before="240" w:after="60"/>
      <w:ind w:left="1701" w:hanging="1701"/>
      <w:textAlignment w:val="auto"/>
      <w:outlineLvl w:val="0"/>
    </w:pPr>
    <w:rPr>
      <w:rFonts w:ascii="Arial" w:eastAsiaTheme="minorEastAsia" w:hAnsi="Arial" w:cs="Arial"/>
      <w:b/>
      <w:bCs/>
      <w:color w:val="auto"/>
      <w:kern w:val="28"/>
      <w:lang w:val="en-GB" w:eastAsia="en-US"/>
    </w:rPr>
  </w:style>
  <w:style w:type="character" w:customStyle="1" w:styleId="af8">
    <w:name w:val="标题 字符"/>
    <w:basedOn w:val="a0"/>
    <w:link w:val="af7"/>
    <w:uiPriority w:val="10"/>
    <w:rsid w:val="00224F12"/>
    <w:rPr>
      <w:rFonts w:ascii="Arial" w:eastAsiaTheme="minorEastAsia" w:hAnsi="Arial" w:cs="Arial"/>
      <w:b/>
      <w:bCs/>
      <w:kern w:val="28"/>
      <w:lang w:val="en-GB" w:eastAsia="en-US"/>
    </w:rPr>
  </w:style>
  <w:style w:type="paragraph" w:customStyle="1" w:styleId="Source">
    <w:name w:val="Source"/>
    <w:basedOn w:val="a"/>
    <w:rsid w:val="00224F12"/>
    <w:pPr>
      <w:overflowPunct/>
      <w:autoSpaceDE/>
      <w:autoSpaceDN/>
      <w:adjustRightInd/>
      <w:spacing w:after="60"/>
      <w:ind w:left="1985" w:hanging="1985"/>
      <w:textAlignment w:val="auto"/>
    </w:pPr>
    <w:rPr>
      <w:rFonts w:ascii="Arial" w:eastAsiaTheme="minorEastAsia" w:hAnsi="Arial" w:cs="Arial"/>
      <w:b/>
      <w:color w:val="auto"/>
      <w:lang w:val="en-GB" w:eastAsia="en-US"/>
    </w:rPr>
  </w:style>
  <w:style w:type="paragraph" w:customStyle="1" w:styleId="Contact">
    <w:name w:val="Contact"/>
    <w:basedOn w:val="4"/>
    <w:rsid w:val="00224F12"/>
    <w:pPr>
      <w:keepLines w:val="0"/>
      <w:tabs>
        <w:tab w:val="left" w:pos="2268"/>
        <w:tab w:val="left" w:pos="2694"/>
      </w:tabs>
      <w:overflowPunct/>
      <w:autoSpaceDE/>
      <w:autoSpaceDN/>
      <w:adjustRightInd/>
      <w:spacing w:before="0" w:after="0"/>
      <w:ind w:left="567" w:firstLine="0"/>
      <w:textAlignment w:val="auto"/>
    </w:pPr>
    <w:rPr>
      <w:rFonts w:eastAsiaTheme="minorEastAsia" w:cs="Arial"/>
      <w:b/>
      <w:color w:val="aut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957659">
      <w:bodyDiv w:val="1"/>
      <w:marLeft w:val="0"/>
      <w:marRight w:val="0"/>
      <w:marTop w:val="0"/>
      <w:marBottom w:val="0"/>
      <w:divBdr>
        <w:top w:val="none" w:sz="0" w:space="0" w:color="auto"/>
        <w:left w:val="none" w:sz="0" w:space="0" w:color="auto"/>
        <w:bottom w:val="none" w:sz="0" w:space="0" w:color="auto"/>
        <w:right w:val="none" w:sz="0" w:space="0" w:color="auto"/>
      </w:divBdr>
      <w:divsChild>
        <w:div w:id="682173213">
          <w:marLeft w:val="0"/>
          <w:marRight w:val="0"/>
          <w:marTop w:val="0"/>
          <w:marBottom w:val="0"/>
          <w:divBdr>
            <w:top w:val="none" w:sz="0" w:space="0" w:color="auto"/>
            <w:left w:val="none" w:sz="0" w:space="0" w:color="auto"/>
            <w:bottom w:val="none" w:sz="0" w:space="0" w:color="auto"/>
            <w:right w:val="none" w:sz="0" w:space="0" w:color="auto"/>
          </w:divBdr>
          <w:divsChild>
            <w:div w:id="9721963">
              <w:marLeft w:val="0"/>
              <w:marRight w:val="0"/>
              <w:marTop w:val="0"/>
              <w:marBottom w:val="0"/>
              <w:divBdr>
                <w:top w:val="single" w:sz="6" w:space="0" w:color="FFFFFF"/>
                <w:left w:val="single" w:sz="6" w:space="0" w:color="FFFFFF"/>
                <w:bottom w:val="single" w:sz="6" w:space="0" w:color="FFFFFF"/>
                <w:right w:val="single" w:sz="6" w:space="0" w:color="FFFFFF"/>
              </w:divBdr>
              <w:divsChild>
                <w:div w:id="879392770">
                  <w:marLeft w:val="0"/>
                  <w:marRight w:val="0"/>
                  <w:marTop w:val="0"/>
                  <w:marBottom w:val="0"/>
                  <w:divBdr>
                    <w:top w:val="none" w:sz="0" w:space="0" w:color="auto"/>
                    <w:left w:val="none" w:sz="0" w:space="0" w:color="auto"/>
                    <w:bottom w:val="none" w:sz="0" w:space="0" w:color="auto"/>
                    <w:right w:val="none" w:sz="0" w:space="0" w:color="auto"/>
                  </w:divBdr>
                  <w:divsChild>
                    <w:div w:id="2012874864">
                      <w:marLeft w:val="0"/>
                      <w:marRight w:val="525"/>
                      <w:marTop w:val="0"/>
                      <w:marBottom w:val="0"/>
                      <w:divBdr>
                        <w:top w:val="none" w:sz="0" w:space="0" w:color="auto"/>
                        <w:left w:val="none" w:sz="0" w:space="0" w:color="auto"/>
                        <w:bottom w:val="none" w:sz="0" w:space="0" w:color="auto"/>
                        <w:right w:val="none" w:sz="0" w:space="0" w:color="auto"/>
                      </w:divBdr>
                      <w:divsChild>
                        <w:div w:id="152227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037434">
          <w:marLeft w:val="0"/>
          <w:marRight w:val="0"/>
          <w:marTop w:val="0"/>
          <w:marBottom w:val="0"/>
          <w:divBdr>
            <w:top w:val="none" w:sz="0" w:space="0" w:color="auto"/>
            <w:left w:val="none" w:sz="0" w:space="0" w:color="auto"/>
            <w:bottom w:val="none" w:sz="0" w:space="0" w:color="auto"/>
            <w:right w:val="none" w:sz="0" w:space="0" w:color="auto"/>
          </w:divBdr>
          <w:divsChild>
            <w:div w:id="992947824">
              <w:marLeft w:val="0"/>
              <w:marRight w:val="0"/>
              <w:marTop w:val="0"/>
              <w:marBottom w:val="0"/>
              <w:divBdr>
                <w:top w:val="none" w:sz="0" w:space="0" w:color="auto"/>
                <w:left w:val="none" w:sz="0" w:space="0" w:color="auto"/>
                <w:bottom w:val="none" w:sz="0" w:space="0" w:color="auto"/>
                <w:right w:val="none" w:sz="0" w:space="0" w:color="auto"/>
              </w:divBdr>
              <w:divsChild>
                <w:div w:id="24642505">
                  <w:marLeft w:val="0"/>
                  <w:marRight w:val="0"/>
                  <w:marTop w:val="0"/>
                  <w:marBottom w:val="0"/>
                  <w:divBdr>
                    <w:top w:val="none" w:sz="0" w:space="0" w:color="auto"/>
                    <w:left w:val="none" w:sz="0" w:space="0" w:color="auto"/>
                    <w:bottom w:val="none" w:sz="0" w:space="0" w:color="auto"/>
                    <w:right w:val="none" w:sz="0" w:space="0" w:color="auto"/>
                  </w:divBdr>
                  <w:divsChild>
                    <w:div w:id="42631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315F4C0-C336-4848-8D8E-F006BD7C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1322</cp:revision>
  <cp:lastPrinted>2018-08-13T09:59:00Z</cp:lastPrinted>
  <dcterms:created xsi:type="dcterms:W3CDTF">2024-01-25T13:43:00Z</dcterms:created>
  <dcterms:modified xsi:type="dcterms:W3CDTF">2024-02-16T11:50:00Z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